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C93" w:rsidRDefault="000F4C93" w:rsidP="000F4C93">
      <w:pPr>
        <w:spacing w:after="0" w:line="360" w:lineRule="auto"/>
        <w:ind w:firstLine="567"/>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Практическое занятие №2:</w:t>
      </w:r>
      <w:bookmarkStart w:id="0" w:name="_GoBack"/>
      <w:bookmarkEnd w:id="0"/>
    </w:p>
    <w:p w:rsidR="000F4C93" w:rsidRPr="000F4C93" w:rsidRDefault="000F4C93" w:rsidP="000F4C93">
      <w:pPr>
        <w:spacing w:after="0" w:line="360" w:lineRule="auto"/>
        <w:ind w:firstLine="567"/>
        <w:jc w:val="center"/>
        <w:rPr>
          <w:rFonts w:ascii="Times New Roman" w:eastAsia="Times New Roman" w:hAnsi="Times New Roman" w:cs="Times New Roman"/>
          <w:b/>
          <w:sz w:val="28"/>
          <w:szCs w:val="20"/>
          <w:lang w:eastAsia="ru-RU"/>
        </w:rPr>
      </w:pPr>
      <w:proofErr w:type="spellStart"/>
      <w:r w:rsidRPr="000F4C93">
        <w:rPr>
          <w:rFonts w:ascii="Times New Roman" w:eastAsia="Times New Roman" w:hAnsi="Times New Roman" w:cs="Times New Roman"/>
          <w:b/>
          <w:sz w:val="28"/>
          <w:szCs w:val="20"/>
          <w:lang w:eastAsia="ru-RU"/>
        </w:rPr>
        <w:t>Вибродиагностика</w:t>
      </w:r>
      <w:proofErr w:type="spellEnd"/>
      <w:r w:rsidRPr="000F4C93">
        <w:rPr>
          <w:rFonts w:ascii="Times New Roman" w:eastAsia="Times New Roman" w:hAnsi="Times New Roman" w:cs="Times New Roman"/>
          <w:b/>
          <w:sz w:val="28"/>
          <w:szCs w:val="20"/>
          <w:lang w:eastAsia="ru-RU"/>
        </w:rPr>
        <w:t>. Цифровые методы обработки диагностических сигналов, понятие о спектрах.</w:t>
      </w:r>
    </w:p>
    <w:p w:rsidR="000F4C93" w:rsidRPr="000F4C93" w:rsidRDefault="000F4C93" w:rsidP="000F4C93">
      <w:pPr>
        <w:spacing w:after="0" w:line="360" w:lineRule="auto"/>
        <w:ind w:firstLine="567"/>
        <w:jc w:val="both"/>
        <w:rPr>
          <w:rFonts w:ascii="Times New Roman" w:eastAsia="Times New Roman" w:hAnsi="Times New Roman" w:cs="Times New Roman"/>
          <w:i/>
          <w:sz w:val="28"/>
          <w:szCs w:val="20"/>
          <w:lang w:eastAsia="ru-RU"/>
        </w:rPr>
      </w:pPr>
    </w:p>
    <w:p w:rsidR="000F4C93" w:rsidRPr="000F4C93" w:rsidRDefault="000F4C93" w:rsidP="000F4C93">
      <w:pPr>
        <w:spacing w:after="0" w:line="360" w:lineRule="auto"/>
        <w:ind w:left="568"/>
        <w:jc w:val="center"/>
        <w:rPr>
          <w:rFonts w:ascii="Times New Roman" w:eastAsia="Times New Roman" w:hAnsi="Times New Roman" w:cs="Times New Roman"/>
          <w:i/>
          <w:sz w:val="28"/>
          <w:szCs w:val="20"/>
          <w:lang w:eastAsia="ru-RU"/>
        </w:rPr>
      </w:pPr>
      <w:r w:rsidRPr="000F4C93">
        <w:rPr>
          <w:rFonts w:ascii="Times New Roman" w:eastAsia="Times New Roman" w:hAnsi="Times New Roman" w:cs="Times New Roman"/>
          <w:i/>
          <w:sz w:val="28"/>
          <w:szCs w:val="20"/>
          <w:lang w:eastAsia="ru-RU"/>
        </w:rPr>
        <w:t>Вибрационный метод контроля</w:t>
      </w:r>
    </w:p>
    <w:p w:rsidR="000F4C93" w:rsidRPr="000F4C93" w:rsidRDefault="000F4C93" w:rsidP="000F4C93">
      <w:pPr>
        <w:spacing w:after="0" w:line="360" w:lineRule="auto"/>
        <w:ind w:left="568"/>
        <w:jc w:val="center"/>
        <w:rPr>
          <w:rFonts w:ascii="Times New Roman" w:eastAsia="Times New Roman" w:hAnsi="Times New Roman" w:cs="Times New Roman"/>
          <w:i/>
          <w:sz w:val="28"/>
          <w:szCs w:val="20"/>
          <w:lang w:eastAsia="ru-RU"/>
        </w:rPr>
      </w:pPr>
    </w:p>
    <w:p w:rsidR="000F4C93" w:rsidRPr="000F4C93" w:rsidRDefault="000F4C93" w:rsidP="000F4C93">
      <w:pPr>
        <w:spacing w:after="0" w:line="360" w:lineRule="auto"/>
        <w:ind w:firstLine="397"/>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Вибрационный метод контроля состояния и работоспособности контролируемого объекта, основан на регистрации вибраций. Для исследования технического состояния элементов конструкции ВС вибрационным методом используют штатную аппаратуру измерения уровня вибрации двигателей. При усилении вибрации  двигателя вначале проверяют правильность показаний  штатной аппаратуры с  использованием специальной аппаратуры (</w:t>
      </w:r>
      <w:r w:rsidRPr="000F4C93">
        <w:rPr>
          <w:rFonts w:ascii="Times New Roman" w:eastAsia="Times New Roman" w:hAnsi="Times New Roman" w:cs="Times New Roman"/>
          <w:sz w:val="28"/>
          <w:szCs w:val="20"/>
          <w:lang w:val="en-US" w:eastAsia="ru-RU"/>
        </w:rPr>
        <w:t>VM</w:t>
      </w:r>
      <w:r w:rsidRPr="000F4C93">
        <w:rPr>
          <w:rFonts w:ascii="Times New Roman" w:eastAsia="Times New Roman" w:hAnsi="Times New Roman" w:cs="Times New Roman"/>
          <w:sz w:val="28"/>
          <w:szCs w:val="20"/>
          <w:lang w:eastAsia="ru-RU"/>
        </w:rPr>
        <w:t>-3</w:t>
      </w:r>
      <w:r w:rsidRPr="000F4C93">
        <w:rPr>
          <w:rFonts w:ascii="Times New Roman" w:eastAsia="Times New Roman" w:hAnsi="Times New Roman" w:cs="Times New Roman"/>
          <w:sz w:val="28"/>
          <w:szCs w:val="20"/>
          <w:lang w:val="en-US" w:eastAsia="ru-RU"/>
        </w:rPr>
        <w:t>X</w:t>
      </w:r>
      <w:r w:rsidRPr="000F4C93">
        <w:rPr>
          <w:rFonts w:ascii="Times New Roman" w:eastAsia="Times New Roman" w:hAnsi="Times New Roman" w:cs="Times New Roman"/>
          <w:sz w:val="28"/>
          <w:szCs w:val="20"/>
          <w:lang w:eastAsia="ru-RU"/>
        </w:rPr>
        <w:t>), а также  проводят дополнительные измерения.</w:t>
      </w:r>
    </w:p>
    <w:p w:rsidR="000F4C93" w:rsidRPr="000F4C93" w:rsidRDefault="000F4C93" w:rsidP="000F4C93">
      <w:pPr>
        <w:spacing w:after="0" w:line="360" w:lineRule="auto"/>
        <w:ind w:firstLine="426"/>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Характерные дефекты, выявляемые этим методом с использованием штатной аппаратуры – это дисбаланс роторов двигателя в результате износа элементов конструкции и обрыва лопаток, нарушение газодинамических процессов, появление трещин и усталостных разрушений силовых элементов и, чаще, потеря жесткости амортизаторов крепления двигателей. </w:t>
      </w:r>
    </w:p>
    <w:p w:rsidR="000F4C93" w:rsidRPr="000F4C93" w:rsidRDefault="000F4C93" w:rsidP="000F4C93">
      <w:pPr>
        <w:spacing w:after="0" w:line="360" w:lineRule="auto"/>
        <w:ind w:firstLine="426"/>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Износ, неисправности и трещины </w:t>
      </w:r>
      <w:proofErr w:type="spellStart"/>
      <w:r w:rsidRPr="000F4C93">
        <w:rPr>
          <w:rFonts w:ascii="Times New Roman" w:eastAsia="Times New Roman" w:hAnsi="Times New Roman" w:cs="Times New Roman"/>
          <w:sz w:val="28"/>
          <w:szCs w:val="20"/>
          <w:lang w:eastAsia="ru-RU"/>
        </w:rPr>
        <w:t>межвального</w:t>
      </w:r>
      <w:proofErr w:type="spellEnd"/>
      <w:r w:rsidRPr="000F4C93">
        <w:rPr>
          <w:rFonts w:ascii="Times New Roman" w:eastAsia="Times New Roman" w:hAnsi="Times New Roman" w:cs="Times New Roman"/>
          <w:sz w:val="28"/>
          <w:szCs w:val="20"/>
          <w:lang w:eastAsia="ru-RU"/>
        </w:rPr>
        <w:t xml:space="preserve"> подшипника двигателя Д-30КУ-154 фиксируется аппаратурой ИВУ-1М.</w:t>
      </w:r>
    </w:p>
    <w:p w:rsidR="000F4C93" w:rsidRPr="000F4C93" w:rsidRDefault="000F4C93" w:rsidP="000F4C93">
      <w:pPr>
        <w:spacing w:after="0" w:line="360" w:lineRule="auto"/>
        <w:ind w:firstLine="426"/>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Принцип действия ИВУ-1М основан на сравнении показаний микроамперметра, встроенного в электронный блок, с нормированными значениями, соответствующими исправному состоянию. Показания прибора зависят от интенсивности колебаний, воспринимаемых  </w:t>
      </w:r>
      <w:proofErr w:type="spellStart"/>
      <w:r w:rsidRPr="000F4C93">
        <w:rPr>
          <w:rFonts w:ascii="Times New Roman" w:eastAsia="Times New Roman" w:hAnsi="Times New Roman" w:cs="Times New Roman"/>
          <w:sz w:val="28"/>
          <w:szCs w:val="20"/>
          <w:lang w:eastAsia="ru-RU"/>
        </w:rPr>
        <w:t>вибродатчиком</w:t>
      </w:r>
      <w:proofErr w:type="spellEnd"/>
      <w:r w:rsidRPr="000F4C93">
        <w:rPr>
          <w:rFonts w:ascii="Times New Roman" w:eastAsia="Times New Roman" w:hAnsi="Times New Roman" w:cs="Times New Roman"/>
          <w:sz w:val="28"/>
          <w:szCs w:val="20"/>
          <w:lang w:eastAsia="ru-RU"/>
        </w:rPr>
        <w:t xml:space="preserve">, закрепленным на штанге, помещенной внутрь вала турбины низкого давления определенным образом. </w:t>
      </w:r>
      <w:proofErr w:type="spellStart"/>
      <w:r w:rsidRPr="000F4C93">
        <w:rPr>
          <w:rFonts w:ascii="Times New Roman" w:eastAsia="Times New Roman" w:hAnsi="Times New Roman" w:cs="Times New Roman"/>
          <w:sz w:val="28"/>
          <w:szCs w:val="20"/>
          <w:lang w:eastAsia="ru-RU"/>
        </w:rPr>
        <w:t>Вибродатчик</w:t>
      </w:r>
      <w:proofErr w:type="spellEnd"/>
      <w:r w:rsidRPr="000F4C93">
        <w:rPr>
          <w:rFonts w:ascii="Times New Roman" w:eastAsia="Times New Roman" w:hAnsi="Times New Roman" w:cs="Times New Roman"/>
          <w:sz w:val="28"/>
          <w:szCs w:val="20"/>
          <w:lang w:eastAsia="ru-RU"/>
        </w:rPr>
        <w:t xml:space="preserve"> во время ручной прокрутки наружного вала прижимают к внутренней поверхности неподвижного внутреннего вала в месте расположения подшипника с помощью пружины с </w:t>
      </w:r>
      <w:r w:rsidRPr="000F4C93">
        <w:rPr>
          <w:rFonts w:ascii="Times New Roman" w:eastAsia="Times New Roman" w:hAnsi="Times New Roman" w:cs="Times New Roman"/>
          <w:sz w:val="28"/>
          <w:szCs w:val="20"/>
          <w:lang w:eastAsia="ru-RU"/>
        </w:rPr>
        <w:lastRenderedPageBreak/>
        <w:t>тросовым управлением и снимают показания с микроамперметра, прослушивая шумы от исследуемого подшипника через головные телефоны.</w:t>
      </w:r>
    </w:p>
    <w:p w:rsidR="000F4C93" w:rsidRPr="000F4C93" w:rsidRDefault="000F4C93" w:rsidP="000F4C93">
      <w:pPr>
        <w:keepNext/>
        <w:spacing w:after="0" w:line="360" w:lineRule="auto"/>
        <w:ind w:firstLine="567"/>
        <w:jc w:val="center"/>
        <w:outlineLvl w:val="5"/>
        <w:rPr>
          <w:rFonts w:ascii="Times New Roman" w:eastAsia="Times New Roman" w:hAnsi="Times New Roman" w:cs="Times New Roman"/>
          <w:i/>
          <w:sz w:val="28"/>
          <w:szCs w:val="20"/>
          <w:lang w:eastAsia="ru-RU"/>
        </w:rPr>
      </w:pPr>
    </w:p>
    <w:p w:rsidR="000F4C93" w:rsidRPr="000F4C93" w:rsidRDefault="000F4C93" w:rsidP="000F4C93">
      <w:pPr>
        <w:keepNext/>
        <w:spacing w:after="0" w:line="360" w:lineRule="auto"/>
        <w:ind w:firstLine="567"/>
        <w:jc w:val="center"/>
        <w:outlineLvl w:val="5"/>
        <w:rPr>
          <w:rFonts w:ascii="Times New Roman" w:eastAsia="Times New Roman" w:hAnsi="Times New Roman" w:cs="Times New Roman"/>
          <w:i/>
          <w:sz w:val="28"/>
          <w:szCs w:val="20"/>
          <w:lang w:eastAsia="ru-RU"/>
        </w:rPr>
      </w:pPr>
      <w:r w:rsidRPr="000F4C93">
        <w:rPr>
          <w:rFonts w:ascii="Times New Roman" w:eastAsia="Times New Roman" w:hAnsi="Times New Roman" w:cs="Times New Roman"/>
          <w:i/>
          <w:sz w:val="28"/>
          <w:szCs w:val="20"/>
          <w:lang w:eastAsia="ru-RU"/>
        </w:rPr>
        <w:t xml:space="preserve">Методы и средства диагностирования по </w:t>
      </w:r>
      <w:proofErr w:type="spellStart"/>
      <w:r w:rsidRPr="000F4C93">
        <w:rPr>
          <w:rFonts w:ascii="Times New Roman" w:eastAsia="Times New Roman" w:hAnsi="Times New Roman" w:cs="Times New Roman"/>
          <w:i/>
          <w:sz w:val="28"/>
          <w:szCs w:val="20"/>
          <w:lang w:eastAsia="ru-RU"/>
        </w:rPr>
        <w:t>виброакустическим</w:t>
      </w:r>
      <w:proofErr w:type="spellEnd"/>
      <w:r w:rsidRPr="000F4C93">
        <w:rPr>
          <w:rFonts w:ascii="Times New Roman" w:eastAsia="Times New Roman" w:hAnsi="Times New Roman" w:cs="Times New Roman"/>
          <w:i/>
          <w:sz w:val="28"/>
          <w:szCs w:val="20"/>
          <w:lang w:eastAsia="ru-RU"/>
        </w:rPr>
        <w:t xml:space="preserve"> параметрам</w:t>
      </w:r>
    </w:p>
    <w:p w:rsidR="000F4C93" w:rsidRPr="000F4C93" w:rsidRDefault="000F4C93" w:rsidP="000F4C93">
      <w:pPr>
        <w:keepNext/>
        <w:spacing w:after="0" w:line="360" w:lineRule="auto"/>
        <w:ind w:firstLine="567"/>
        <w:jc w:val="both"/>
        <w:outlineLvl w:val="5"/>
        <w:rPr>
          <w:rFonts w:ascii="Times New Roman" w:eastAsia="Times New Roman" w:hAnsi="Times New Roman" w:cs="Times New Roman"/>
          <w:i/>
          <w:sz w:val="28"/>
          <w:szCs w:val="20"/>
          <w:lang w:eastAsia="ru-RU"/>
        </w:rPr>
      </w:pPr>
    </w:p>
    <w:p w:rsidR="000F4C93" w:rsidRPr="000F4C93" w:rsidRDefault="000F4C93" w:rsidP="000F4C93">
      <w:pPr>
        <w:spacing w:after="0" w:line="360" w:lineRule="auto"/>
        <w:ind w:firstLine="426"/>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Измерение вибрации осуществляется с использованием </w:t>
      </w:r>
      <w:proofErr w:type="spellStart"/>
      <w:r w:rsidRPr="000F4C93">
        <w:rPr>
          <w:rFonts w:ascii="Times New Roman" w:eastAsia="Times New Roman" w:hAnsi="Times New Roman" w:cs="Times New Roman"/>
          <w:sz w:val="28"/>
          <w:szCs w:val="20"/>
          <w:lang w:eastAsia="ru-RU"/>
        </w:rPr>
        <w:t>вибропреобразователей</w:t>
      </w:r>
      <w:proofErr w:type="spellEnd"/>
      <w:r w:rsidRPr="000F4C93">
        <w:rPr>
          <w:rFonts w:ascii="Times New Roman" w:eastAsia="Times New Roman" w:hAnsi="Times New Roman" w:cs="Times New Roman"/>
          <w:sz w:val="28"/>
          <w:szCs w:val="20"/>
          <w:lang w:eastAsia="ru-RU"/>
        </w:rPr>
        <w:t xml:space="preserve"> (ВП). В них механические колебания преобразуются в электрический сигнал. Применяются ВП пьезоэлектрического, индукционного и </w:t>
      </w:r>
      <w:proofErr w:type="spellStart"/>
      <w:r w:rsidRPr="000F4C93">
        <w:rPr>
          <w:rFonts w:ascii="Times New Roman" w:eastAsia="Times New Roman" w:hAnsi="Times New Roman" w:cs="Times New Roman"/>
          <w:sz w:val="28"/>
          <w:szCs w:val="20"/>
          <w:lang w:eastAsia="ru-RU"/>
        </w:rPr>
        <w:t>вихретокового</w:t>
      </w:r>
      <w:proofErr w:type="spellEnd"/>
      <w:r w:rsidRPr="000F4C93">
        <w:rPr>
          <w:rFonts w:ascii="Times New Roman" w:eastAsia="Times New Roman" w:hAnsi="Times New Roman" w:cs="Times New Roman"/>
          <w:sz w:val="28"/>
          <w:szCs w:val="20"/>
          <w:lang w:eastAsia="ru-RU"/>
        </w:rPr>
        <w:t xml:space="preserve"> типа.</w:t>
      </w:r>
    </w:p>
    <w:p w:rsidR="000F4C93" w:rsidRPr="000F4C93" w:rsidRDefault="000F4C93" w:rsidP="000F4C93">
      <w:pPr>
        <w:spacing w:after="0" w:line="360" w:lineRule="auto"/>
        <w:ind w:firstLine="397"/>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На рис3.1. представлена схема ВП пьезоэлектрического типа и его частотная характеристика.</w:t>
      </w:r>
    </w:p>
    <w:p w:rsidR="000F4C93" w:rsidRPr="000F4C93" w:rsidRDefault="000F4C93" w:rsidP="000F4C93">
      <w:pPr>
        <w:spacing w:after="0" w:line="360" w:lineRule="auto"/>
        <w:ind w:firstLine="397"/>
        <w:jc w:val="both"/>
        <w:rPr>
          <w:rFonts w:ascii="Times New Roman" w:eastAsia="Times New Roman" w:hAnsi="Times New Roman" w:cs="Times New Roman"/>
          <w:sz w:val="28"/>
          <w:szCs w:val="20"/>
          <w:lang w:eastAsia="ru-RU"/>
        </w:rPr>
      </w:pPr>
    </w:p>
    <w:p w:rsidR="000F4C93" w:rsidRPr="000F4C93" w:rsidRDefault="000F4C93" w:rsidP="000F4C93">
      <w:pPr>
        <w:spacing w:after="0" w:line="360" w:lineRule="auto"/>
        <w:jc w:val="center"/>
        <w:rPr>
          <w:rFonts w:ascii="Times New Roman" w:eastAsia="Times New Roman" w:hAnsi="Times New Roman" w:cs="Times New Roman"/>
          <w:sz w:val="28"/>
          <w:szCs w:val="20"/>
          <w:lang w:val="en-US" w:eastAsia="ru-RU"/>
        </w:rPr>
      </w:pPr>
      <w:r>
        <w:rPr>
          <w:rFonts w:ascii="Times New Roman" w:eastAsia="Times New Roman" w:hAnsi="Times New Roman" w:cs="Times New Roman"/>
          <w:noProof/>
          <w:sz w:val="28"/>
          <w:szCs w:val="20"/>
          <w:lang w:eastAsia="ru-RU"/>
        </w:rPr>
        <w:drawing>
          <wp:anchor distT="0" distB="0" distL="114300" distR="114300" simplePos="0" relativeHeight="251659264" behindDoc="0" locked="0" layoutInCell="1" allowOverlap="1">
            <wp:simplePos x="0" y="0"/>
            <wp:positionH relativeFrom="column">
              <wp:posOffset>2760345</wp:posOffset>
            </wp:positionH>
            <wp:positionV relativeFrom="paragraph">
              <wp:posOffset>157480</wp:posOffset>
            </wp:positionV>
            <wp:extent cx="3314700" cy="1440180"/>
            <wp:effectExtent l="0" t="0" r="0" b="7620"/>
            <wp:wrapSquare wrapText="bothSides"/>
            <wp:docPr id="4" name="Рисунок 4" descr="ДиагМет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иагМет3"/>
                    <pic:cNvPicPr>
                      <a:picLocks noChangeAspect="1" noChangeArrowheads="1"/>
                    </pic:cNvPicPr>
                  </pic:nvPicPr>
                  <pic:blipFill>
                    <a:blip r:embed="rId5">
                      <a:lum bright="-24000" contrast="78000"/>
                      <a:extLst>
                        <a:ext uri="{28A0092B-C50C-407E-A947-70E740481C1C}">
                          <a14:useLocalDpi xmlns:a14="http://schemas.microsoft.com/office/drawing/2010/main" val="0"/>
                        </a:ext>
                      </a:extLst>
                    </a:blip>
                    <a:srcRect/>
                    <a:stretch>
                      <a:fillRect/>
                    </a:stretch>
                  </pic:blipFill>
                  <pic:spPr bwMode="auto">
                    <a:xfrm>
                      <a:off x="0" y="0"/>
                      <a:ext cx="3314700" cy="14401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8"/>
          <w:szCs w:val="20"/>
          <w:lang w:eastAsia="ru-RU"/>
        </w:rPr>
        <w:drawing>
          <wp:inline distT="0" distB="0" distL="0" distR="0">
            <wp:extent cx="1488440" cy="1520190"/>
            <wp:effectExtent l="0" t="0" r="0" b="3810"/>
            <wp:docPr id="2" name="Рисунок 2" descr="ДиагМет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иагМет3"/>
                    <pic:cNvPicPr>
                      <a:picLocks noChangeAspect="1" noChangeArrowheads="1"/>
                    </pic:cNvPicPr>
                  </pic:nvPicPr>
                  <pic:blipFill>
                    <a:blip r:embed="rId6">
                      <a:lum bright="-12000" contrast="30000"/>
                      <a:extLst>
                        <a:ext uri="{28A0092B-C50C-407E-A947-70E740481C1C}">
                          <a14:useLocalDpi xmlns:a14="http://schemas.microsoft.com/office/drawing/2010/main" val="0"/>
                        </a:ext>
                      </a:extLst>
                    </a:blip>
                    <a:srcRect/>
                    <a:stretch>
                      <a:fillRect/>
                    </a:stretch>
                  </pic:blipFill>
                  <pic:spPr bwMode="auto">
                    <a:xfrm>
                      <a:off x="0" y="0"/>
                      <a:ext cx="1488440" cy="1520190"/>
                    </a:xfrm>
                    <a:prstGeom prst="rect">
                      <a:avLst/>
                    </a:prstGeom>
                    <a:noFill/>
                    <a:ln>
                      <a:noFill/>
                    </a:ln>
                  </pic:spPr>
                </pic:pic>
              </a:graphicData>
            </a:graphic>
          </wp:inline>
        </w:drawing>
      </w:r>
    </w:p>
    <w:p w:rsidR="000F4C93" w:rsidRPr="000F4C93" w:rsidRDefault="000F4C93" w:rsidP="000F4C93">
      <w:pPr>
        <w:spacing w:after="0" w:line="360" w:lineRule="auto"/>
        <w:jc w:val="center"/>
        <w:rPr>
          <w:rFonts w:ascii="Times New Roman" w:eastAsia="Times New Roman" w:hAnsi="Times New Roman" w:cs="Times New Roman"/>
          <w:sz w:val="28"/>
          <w:szCs w:val="20"/>
          <w:lang w:eastAsia="ru-RU"/>
        </w:rPr>
      </w:pPr>
    </w:p>
    <w:p w:rsidR="000F4C93" w:rsidRPr="000F4C93" w:rsidRDefault="000F4C93" w:rsidP="000F4C93">
      <w:pPr>
        <w:spacing w:after="0" w:line="360" w:lineRule="auto"/>
        <w:jc w:val="center"/>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Рис.3.1 </w:t>
      </w:r>
      <w:proofErr w:type="spellStart"/>
      <w:r w:rsidRPr="000F4C93">
        <w:rPr>
          <w:rFonts w:ascii="Times New Roman" w:eastAsia="Times New Roman" w:hAnsi="Times New Roman" w:cs="Times New Roman"/>
          <w:sz w:val="28"/>
          <w:szCs w:val="20"/>
          <w:lang w:eastAsia="ru-RU"/>
        </w:rPr>
        <w:t>Вибропреобразователь</w:t>
      </w:r>
      <w:proofErr w:type="spellEnd"/>
      <w:r w:rsidRPr="000F4C93">
        <w:rPr>
          <w:rFonts w:ascii="Times New Roman" w:eastAsia="Times New Roman" w:hAnsi="Times New Roman" w:cs="Times New Roman"/>
          <w:sz w:val="28"/>
          <w:szCs w:val="20"/>
          <w:lang w:eastAsia="ru-RU"/>
        </w:rPr>
        <w:t xml:space="preserve"> и его частотная характеристика</w:t>
      </w:r>
    </w:p>
    <w:p w:rsidR="000F4C93" w:rsidRPr="000F4C93" w:rsidRDefault="000F4C93" w:rsidP="000F4C93">
      <w:pPr>
        <w:spacing w:after="0" w:line="360" w:lineRule="auto"/>
        <w:ind w:firstLine="426"/>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 Основной элемент такого ВП – кварцевый кристалл, который под действием сейсмической массы, прижатой пружиной к кристаллу, преобразует </w:t>
      </w:r>
      <w:proofErr w:type="spellStart"/>
      <w:r w:rsidRPr="000F4C93">
        <w:rPr>
          <w:rFonts w:ascii="Times New Roman" w:eastAsia="Times New Roman" w:hAnsi="Times New Roman" w:cs="Times New Roman"/>
          <w:sz w:val="28"/>
          <w:szCs w:val="20"/>
          <w:lang w:eastAsia="ru-RU"/>
        </w:rPr>
        <w:t>виброускорение</w:t>
      </w:r>
      <w:proofErr w:type="spellEnd"/>
      <w:r w:rsidRPr="000F4C93">
        <w:rPr>
          <w:rFonts w:ascii="Times New Roman" w:eastAsia="Times New Roman" w:hAnsi="Times New Roman" w:cs="Times New Roman"/>
          <w:sz w:val="28"/>
          <w:szCs w:val="20"/>
          <w:lang w:eastAsia="ru-RU"/>
        </w:rPr>
        <w:t xml:space="preserve"> массы в пропорциональное электрическое напряжение. Чувствительность ВП по заряду выражается в </w:t>
      </w:r>
      <w:proofErr w:type="spellStart"/>
      <w:r w:rsidRPr="000F4C93">
        <w:rPr>
          <w:rFonts w:ascii="Times New Roman" w:eastAsia="Times New Roman" w:hAnsi="Times New Roman" w:cs="Times New Roman"/>
          <w:sz w:val="28"/>
          <w:szCs w:val="20"/>
          <w:lang w:eastAsia="ru-RU"/>
        </w:rPr>
        <w:t>пКл</w:t>
      </w:r>
      <w:proofErr w:type="spellEnd"/>
      <w:r w:rsidRPr="000F4C93">
        <w:rPr>
          <w:rFonts w:ascii="Times New Roman" w:eastAsia="Times New Roman" w:hAnsi="Times New Roman" w:cs="Times New Roman"/>
          <w:sz w:val="28"/>
          <w:szCs w:val="20"/>
          <w:lang w:eastAsia="ru-RU"/>
        </w:rPr>
        <w:t xml:space="preserve">/g, где </w:t>
      </w:r>
      <w:r w:rsidRPr="000F4C93">
        <w:rPr>
          <w:rFonts w:ascii="Times New Roman" w:eastAsia="Times New Roman" w:hAnsi="Times New Roman" w:cs="Times New Roman"/>
          <w:sz w:val="28"/>
          <w:szCs w:val="20"/>
          <w:lang w:val="en-US" w:eastAsia="ru-RU"/>
        </w:rPr>
        <w:t>g</w:t>
      </w:r>
      <w:r w:rsidRPr="000F4C93">
        <w:rPr>
          <w:rFonts w:ascii="Times New Roman" w:eastAsia="Times New Roman" w:hAnsi="Times New Roman" w:cs="Times New Roman"/>
          <w:sz w:val="28"/>
          <w:szCs w:val="20"/>
          <w:lang w:eastAsia="ru-RU"/>
        </w:rPr>
        <w:t xml:space="preserve"> -ускорение свободного падения. Диапазон измерений располагается  в линейной области частотной характеристики датчика. ВП используется с предусилителем, </w:t>
      </w:r>
      <w:proofErr w:type="gramStart"/>
      <w:r w:rsidRPr="000F4C93">
        <w:rPr>
          <w:rFonts w:ascii="Times New Roman" w:eastAsia="Times New Roman" w:hAnsi="Times New Roman" w:cs="Times New Roman"/>
          <w:sz w:val="28"/>
          <w:szCs w:val="20"/>
          <w:lang w:eastAsia="ru-RU"/>
        </w:rPr>
        <w:t>который</w:t>
      </w:r>
      <w:proofErr w:type="gramEnd"/>
      <w:r w:rsidRPr="000F4C93">
        <w:rPr>
          <w:rFonts w:ascii="Times New Roman" w:eastAsia="Times New Roman" w:hAnsi="Times New Roman" w:cs="Times New Roman"/>
          <w:sz w:val="28"/>
          <w:szCs w:val="20"/>
          <w:lang w:eastAsia="ru-RU"/>
        </w:rPr>
        <w:t xml:space="preserve"> помимо усиления сигнала выполняет роль согласующего устройства </w:t>
      </w:r>
      <w:proofErr w:type="spellStart"/>
      <w:r w:rsidRPr="000F4C93">
        <w:rPr>
          <w:rFonts w:ascii="Times New Roman" w:eastAsia="Times New Roman" w:hAnsi="Times New Roman" w:cs="Times New Roman"/>
          <w:sz w:val="28"/>
          <w:szCs w:val="20"/>
          <w:lang w:eastAsia="ru-RU"/>
        </w:rPr>
        <w:t>высокоомного</w:t>
      </w:r>
      <w:proofErr w:type="spellEnd"/>
      <w:r w:rsidRPr="000F4C93">
        <w:rPr>
          <w:rFonts w:ascii="Times New Roman" w:eastAsia="Times New Roman" w:hAnsi="Times New Roman" w:cs="Times New Roman"/>
          <w:sz w:val="28"/>
          <w:szCs w:val="20"/>
          <w:lang w:eastAsia="ru-RU"/>
        </w:rPr>
        <w:t xml:space="preserve"> выхода ВП с низкоомным входом измерительной аппаратуры.</w:t>
      </w:r>
    </w:p>
    <w:p w:rsidR="000F4C93" w:rsidRPr="000F4C93" w:rsidRDefault="000F4C93" w:rsidP="000F4C93">
      <w:pPr>
        <w:spacing w:after="0" w:line="360" w:lineRule="auto"/>
        <w:ind w:firstLine="426"/>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lastRenderedPageBreak/>
        <w:t xml:space="preserve">Типовая схема серийного бортового и стендового измерительного тракта, обеспечивающая контроль  параметров вибрации ГТД на роторных частотах,  представлена на рис.3.2. </w:t>
      </w:r>
    </w:p>
    <w:p w:rsidR="000F4C93" w:rsidRPr="000F4C93" w:rsidRDefault="000F4C93" w:rsidP="000F4C93">
      <w:pPr>
        <w:spacing w:after="0" w:line="36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w:drawing>
          <wp:inline distT="0" distB="0" distL="0" distR="0">
            <wp:extent cx="5702300" cy="3070860"/>
            <wp:effectExtent l="0" t="0" r="0" b="0"/>
            <wp:docPr id="3" name="Рисунок 3" descr="ДиагМет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иагМет3"/>
                    <pic:cNvPicPr>
                      <a:picLocks noChangeAspect="1" noChangeArrowheads="1"/>
                    </pic:cNvPicPr>
                  </pic:nvPicPr>
                  <pic:blipFill>
                    <a:blip r:embed="rId7">
                      <a:lum bright="-24000" contrast="54000"/>
                      <a:extLst>
                        <a:ext uri="{28A0092B-C50C-407E-A947-70E740481C1C}">
                          <a14:useLocalDpi xmlns:a14="http://schemas.microsoft.com/office/drawing/2010/main" val="0"/>
                        </a:ext>
                      </a:extLst>
                    </a:blip>
                    <a:srcRect/>
                    <a:stretch>
                      <a:fillRect/>
                    </a:stretch>
                  </pic:blipFill>
                  <pic:spPr bwMode="auto">
                    <a:xfrm>
                      <a:off x="0" y="0"/>
                      <a:ext cx="5702300" cy="3070860"/>
                    </a:xfrm>
                    <a:prstGeom prst="rect">
                      <a:avLst/>
                    </a:prstGeom>
                    <a:noFill/>
                    <a:ln>
                      <a:noFill/>
                    </a:ln>
                  </pic:spPr>
                </pic:pic>
              </a:graphicData>
            </a:graphic>
          </wp:inline>
        </w:drawing>
      </w:r>
    </w:p>
    <w:p w:rsidR="000F4C93" w:rsidRPr="000F4C93" w:rsidRDefault="000F4C93" w:rsidP="000F4C93">
      <w:pPr>
        <w:spacing w:after="0" w:line="360" w:lineRule="auto"/>
        <w:jc w:val="center"/>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Рис.3.2 Схема виброизмерительного тракта:</w:t>
      </w:r>
    </w:p>
    <w:p w:rsidR="000F4C93" w:rsidRPr="000F4C93" w:rsidRDefault="000F4C93" w:rsidP="000F4C93">
      <w:pPr>
        <w:spacing w:after="0" w:line="360" w:lineRule="auto"/>
        <w:ind w:firstLine="425"/>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ВП - </w:t>
      </w:r>
      <w:proofErr w:type="spellStart"/>
      <w:r w:rsidRPr="000F4C93">
        <w:rPr>
          <w:rFonts w:ascii="Times New Roman" w:eastAsia="Times New Roman" w:hAnsi="Times New Roman" w:cs="Times New Roman"/>
          <w:sz w:val="28"/>
          <w:szCs w:val="20"/>
          <w:lang w:eastAsia="ru-RU"/>
        </w:rPr>
        <w:t>вибропреобразователь</w:t>
      </w:r>
      <w:proofErr w:type="spellEnd"/>
      <w:r w:rsidRPr="000F4C93">
        <w:rPr>
          <w:rFonts w:ascii="Times New Roman" w:eastAsia="Times New Roman" w:hAnsi="Times New Roman" w:cs="Times New Roman"/>
          <w:sz w:val="28"/>
          <w:szCs w:val="20"/>
          <w:lang w:eastAsia="ru-RU"/>
        </w:rPr>
        <w:t xml:space="preserve"> (</w:t>
      </w:r>
      <w:proofErr w:type="spellStart"/>
      <w:r w:rsidRPr="000F4C93">
        <w:rPr>
          <w:rFonts w:ascii="Times New Roman" w:eastAsia="Times New Roman" w:hAnsi="Times New Roman" w:cs="Times New Roman"/>
          <w:sz w:val="28"/>
          <w:szCs w:val="20"/>
          <w:lang w:eastAsia="ru-RU"/>
        </w:rPr>
        <w:t>пьезоакселерометр</w:t>
      </w:r>
      <w:proofErr w:type="spellEnd"/>
      <w:r w:rsidRPr="000F4C93">
        <w:rPr>
          <w:rFonts w:ascii="Times New Roman" w:eastAsia="Times New Roman" w:hAnsi="Times New Roman" w:cs="Times New Roman"/>
          <w:sz w:val="28"/>
          <w:szCs w:val="20"/>
          <w:lang w:eastAsia="ru-RU"/>
        </w:rPr>
        <w:t xml:space="preserve">); ПУ-предусилитель с согласующим устройством; </w:t>
      </w:r>
      <w:proofErr w:type="spellStart"/>
      <w:r w:rsidRPr="000F4C93">
        <w:rPr>
          <w:rFonts w:ascii="Times New Roman" w:eastAsia="Times New Roman" w:hAnsi="Times New Roman" w:cs="Times New Roman"/>
          <w:sz w:val="28"/>
          <w:szCs w:val="20"/>
          <w:lang w:eastAsia="ru-RU"/>
        </w:rPr>
        <w:t>Инт</w:t>
      </w:r>
      <w:proofErr w:type="spellEnd"/>
      <w:r w:rsidRPr="000F4C93">
        <w:rPr>
          <w:rFonts w:ascii="Times New Roman" w:eastAsia="Times New Roman" w:hAnsi="Times New Roman" w:cs="Times New Roman"/>
          <w:sz w:val="28"/>
          <w:szCs w:val="20"/>
          <w:lang w:eastAsia="ru-RU"/>
        </w:rPr>
        <w:t xml:space="preserve"> – интегратор; ПФ - полосовой фильтр; ТГ – тахогенератор; УЧ - умножитель частоты; </w:t>
      </w:r>
      <w:proofErr w:type="gramStart"/>
      <w:r w:rsidRPr="000F4C93">
        <w:rPr>
          <w:rFonts w:ascii="Times New Roman" w:eastAsia="Times New Roman" w:hAnsi="Times New Roman" w:cs="Times New Roman"/>
          <w:sz w:val="28"/>
          <w:szCs w:val="20"/>
          <w:lang w:eastAsia="ru-RU"/>
        </w:rPr>
        <w:t>С</w:t>
      </w:r>
      <w:proofErr w:type="gramEnd"/>
      <w:r w:rsidRPr="000F4C93">
        <w:rPr>
          <w:rFonts w:ascii="Times New Roman" w:eastAsia="Times New Roman" w:hAnsi="Times New Roman" w:cs="Times New Roman"/>
          <w:sz w:val="28"/>
          <w:szCs w:val="20"/>
          <w:lang w:eastAsia="ru-RU"/>
        </w:rPr>
        <w:t xml:space="preserve"> – смеситель; ФПЧ - фильтр промежуточной частоты; Д – детектор; СИ - стрелочный индикатор; СС - блок световой сигнализации. </w:t>
      </w:r>
    </w:p>
    <w:p w:rsidR="000F4C93" w:rsidRPr="000F4C93" w:rsidRDefault="000F4C93" w:rsidP="000F4C93">
      <w:pPr>
        <w:spacing w:after="0" w:line="360" w:lineRule="auto"/>
        <w:ind w:firstLine="425"/>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Сигнал от ВП и ПУ через интегратор (</w:t>
      </w:r>
      <w:proofErr w:type="spellStart"/>
      <w:r w:rsidRPr="000F4C93">
        <w:rPr>
          <w:rFonts w:ascii="Times New Roman" w:eastAsia="Times New Roman" w:hAnsi="Times New Roman" w:cs="Times New Roman"/>
          <w:sz w:val="28"/>
          <w:szCs w:val="20"/>
          <w:lang w:eastAsia="ru-RU"/>
        </w:rPr>
        <w:t>Инт</w:t>
      </w:r>
      <w:proofErr w:type="spellEnd"/>
      <w:r w:rsidRPr="000F4C93">
        <w:rPr>
          <w:rFonts w:ascii="Times New Roman" w:eastAsia="Times New Roman" w:hAnsi="Times New Roman" w:cs="Times New Roman"/>
          <w:sz w:val="28"/>
          <w:szCs w:val="20"/>
          <w:lang w:eastAsia="ru-RU"/>
        </w:rPr>
        <w:t xml:space="preserve">) поступает на вход полосового фильтра ПФ, где сигнал с частотой </w:t>
      </w:r>
      <w:proofErr w:type="gramStart"/>
      <w:r w:rsidRPr="000F4C93">
        <w:rPr>
          <w:rFonts w:ascii="Times New Roman" w:eastAsia="Times New Roman" w:hAnsi="Times New Roman" w:cs="Times New Roman"/>
          <w:sz w:val="28"/>
          <w:szCs w:val="28"/>
          <w:lang w:val="en-US" w:eastAsia="ru-RU"/>
        </w:rPr>
        <w:t>f</w:t>
      </w:r>
      <w:proofErr w:type="gramEnd"/>
      <w:r w:rsidRPr="000F4C93">
        <w:rPr>
          <w:rFonts w:ascii="Times New Roman" w:eastAsia="Times New Roman" w:hAnsi="Times New Roman" w:cs="Times New Roman"/>
          <w:sz w:val="28"/>
          <w:szCs w:val="28"/>
          <w:vertAlign w:val="subscript"/>
          <w:lang w:eastAsia="ru-RU"/>
        </w:rPr>
        <w:t>р</w:t>
      </w:r>
      <w:r w:rsidRPr="000F4C93">
        <w:rPr>
          <w:rFonts w:ascii="Times New Roman" w:eastAsia="Times New Roman" w:hAnsi="Times New Roman" w:cs="Times New Roman"/>
          <w:sz w:val="28"/>
          <w:szCs w:val="20"/>
          <w:vertAlign w:val="subscript"/>
          <w:lang w:eastAsia="ru-RU"/>
        </w:rPr>
        <w:t xml:space="preserve"> </w:t>
      </w:r>
      <w:r w:rsidRPr="000F4C93">
        <w:rPr>
          <w:rFonts w:ascii="Times New Roman" w:eastAsia="Times New Roman" w:hAnsi="Times New Roman" w:cs="Times New Roman"/>
          <w:sz w:val="28"/>
          <w:szCs w:val="20"/>
          <w:lang w:eastAsia="ru-RU"/>
        </w:rPr>
        <w:t xml:space="preserve"> предварительно фильтруется. Опорная частота </w:t>
      </w:r>
      <w:proofErr w:type="spellStart"/>
      <w:proofErr w:type="gramStart"/>
      <w:r w:rsidRPr="000F4C93">
        <w:rPr>
          <w:rFonts w:ascii="Times New Roman" w:eastAsia="Times New Roman" w:hAnsi="Times New Roman" w:cs="Times New Roman"/>
          <w:sz w:val="28"/>
          <w:szCs w:val="20"/>
          <w:lang w:eastAsia="ru-RU"/>
        </w:rPr>
        <w:t>f</w:t>
      </w:r>
      <w:proofErr w:type="gramEnd"/>
      <w:r w:rsidRPr="000F4C93">
        <w:rPr>
          <w:rFonts w:ascii="Times New Roman" w:eastAsia="Times New Roman" w:hAnsi="Times New Roman" w:cs="Times New Roman"/>
          <w:sz w:val="28"/>
          <w:szCs w:val="20"/>
          <w:vertAlign w:val="subscript"/>
          <w:lang w:eastAsia="ru-RU"/>
        </w:rPr>
        <w:t>оп</w:t>
      </w:r>
      <w:proofErr w:type="spellEnd"/>
      <w:r w:rsidRPr="000F4C93">
        <w:rPr>
          <w:rFonts w:ascii="Times New Roman" w:eastAsia="Times New Roman" w:hAnsi="Times New Roman" w:cs="Times New Roman"/>
          <w:sz w:val="28"/>
          <w:szCs w:val="20"/>
          <w:lang w:eastAsia="ru-RU"/>
        </w:rPr>
        <w:t xml:space="preserve"> для настройки ФПЧ поступает с тахогенератора ТГ через умножитель частоты УЧ с коэффициентом умножения </w:t>
      </w:r>
      <w:r w:rsidRPr="000F4C93">
        <w:rPr>
          <w:rFonts w:ascii="Times New Roman" w:eastAsia="Times New Roman" w:hAnsi="Times New Roman" w:cs="Times New Roman"/>
          <w:sz w:val="28"/>
          <w:szCs w:val="20"/>
          <w:lang w:val="en-US" w:eastAsia="ru-RU"/>
        </w:rPr>
        <w:t>n</w:t>
      </w:r>
      <w:r w:rsidRPr="000F4C93">
        <w:rPr>
          <w:rFonts w:ascii="Times New Roman" w:eastAsia="Times New Roman" w:hAnsi="Times New Roman" w:cs="Times New Roman"/>
          <w:sz w:val="28"/>
          <w:szCs w:val="20"/>
          <w:lang w:eastAsia="ru-RU"/>
        </w:rPr>
        <w:t xml:space="preserve">. Сигналы с частотами </w:t>
      </w:r>
      <w:proofErr w:type="gramStart"/>
      <w:r w:rsidRPr="000F4C93">
        <w:rPr>
          <w:rFonts w:ascii="Times New Roman" w:eastAsia="Times New Roman" w:hAnsi="Times New Roman" w:cs="Times New Roman"/>
          <w:sz w:val="28"/>
          <w:szCs w:val="28"/>
          <w:lang w:val="en-US" w:eastAsia="ru-RU"/>
        </w:rPr>
        <w:t>f</w:t>
      </w:r>
      <w:proofErr w:type="gramEnd"/>
      <w:r w:rsidRPr="000F4C93">
        <w:rPr>
          <w:rFonts w:ascii="Times New Roman" w:eastAsia="Times New Roman" w:hAnsi="Times New Roman" w:cs="Times New Roman"/>
          <w:sz w:val="28"/>
          <w:szCs w:val="28"/>
          <w:vertAlign w:val="subscript"/>
          <w:lang w:eastAsia="ru-RU"/>
        </w:rPr>
        <w:t>р</w:t>
      </w:r>
      <w:r w:rsidRPr="000F4C93">
        <w:rPr>
          <w:rFonts w:ascii="Times New Roman" w:eastAsia="Times New Roman" w:hAnsi="Times New Roman" w:cs="Times New Roman"/>
          <w:sz w:val="28"/>
          <w:szCs w:val="20"/>
          <w:vertAlign w:val="subscript"/>
          <w:lang w:eastAsia="ru-RU"/>
        </w:rPr>
        <w:t xml:space="preserve"> </w:t>
      </w:r>
      <w:r w:rsidRPr="000F4C93">
        <w:rPr>
          <w:rFonts w:ascii="Times New Roman" w:eastAsia="Times New Roman" w:hAnsi="Times New Roman" w:cs="Times New Roman"/>
          <w:sz w:val="28"/>
          <w:szCs w:val="20"/>
          <w:lang w:eastAsia="ru-RU"/>
        </w:rPr>
        <w:t xml:space="preserve"> и </w:t>
      </w:r>
      <w:proofErr w:type="spellStart"/>
      <w:r w:rsidRPr="000F4C93">
        <w:rPr>
          <w:rFonts w:ascii="Times New Roman" w:eastAsia="Times New Roman" w:hAnsi="Times New Roman" w:cs="Times New Roman"/>
          <w:sz w:val="28"/>
          <w:szCs w:val="20"/>
          <w:lang w:eastAsia="ru-RU"/>
        </w:rPr>
        <w:t>f</w:t>
      </w:r>
      <w:r w:rsidRPr="000F4C93">
        <w:rPr>
          <w:rFonts w:ascii="Times New Roman" w:eastAsia="Times New Roman" w:hAnsi="Times New Roman" w:cs="Times New Roman"/>
          <w:sz w:val="28"/>
          <w:szCs w:val="20"/>
          <w:vertAlign w:val="subscript"/>
          <w:lang w:eastAsia="ru-RU"/>
        </w:rPr>
        <w:t>оп</w:t>
      </w:r>
      <w:r w:rsidRPr="000F4C93">
        <w:rPr>
          <w:rFonts w:ascii="Times New Roman" w:eastAsia="Times New Roman" w:hAnsi="Times New Roman" w:cs="Times New Roman"/>
          <w:sz w:val="28"/>
          <w:szCs w:val="20"/>
          <w:lang w:eastAsia="ru-RU"/>
        </w:rPr>
        <w:t>n</w:t>
      </w:r>
      <w:proofErr w:type="spellEnd"/>
      <w:r w:rsidRPr="000F4C93">
        <w:rPr>
          <w:rFonts w:ascii="Times New Roman" w:eastAsia="Times New Roman" w:hAnsi="Times New Roman" w:cs="Times New Roman"/>
          <w:sz w:val="28"/>
          <w:szCs w:val="20"/>
          <w:lang w:eastAsia="ru-RU"/>
        </w:rPr>
        <w:t xml:space="preserve"> поступают на смеситель С.</w:t>
      </w:r>
    </w:p>
    <w:p w:rsidR="000F4C93" w:rsidRPr="000F4C93" w:rsidRDefault="000F4C93" w:rsidP="000F4C93">
      <w:pPr>
        <w:spacing w:after="0" w:line="360" w:lineRule="auto"/>
        <w:ind w:firstLine="425"/>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Фильтр ФПЧ настроен на промежуточную частоту </w:t>
      </w:r>
      <w:proofErr w:type="spellStart"/>
      <w:r w:rsidRPr="000F4C93">
        <w:rPr>
          <w:rFonts w:ascii="Times New Roman" w:eastAsia="Times New Roman" w:hAnsi="Times New Roman" w:cs="Times New Roman"/>
          <w:sz w:val="28"/>
          <w:szCs w:val="20"/>
          <w:lang w:eastAsia="ru-RU"/>
        </w:rPr>
        <w:t>f</w:t>
      </w:r>
      <w:r w:rsidRPr="000F4C93">
        <w:rPr>
          <w:rFonts w:ascii="Times New Roman" w:eastAsia="Times New Roman" w:hAnsi="Times New Roman" w:cs="Times New Roman"/>
          <w:sz w:val="28"/>
          <w:szCs w:val="20"/>
          <w:vertAlign w:val="subscript"/>
          <w:lang w:eastAsia="ru-RU"/>
        </w:rPr>
        <w:t>пч</w:t>
      </w:r>
      <w:proofErr w:type="spellEnd"/>
      <w:r w:rsidRPr="000F4C93">
        <w:rPr>
          <w:rFonts w:ascii="Times New Roman" w:eastAsia="Times New Roman" w:hAnsi="Times New Roman" w:cs="Times New Roman"/>
          <w:sz w:val="28"/>
          <w:szCs w:val="20"/>
          <w:lang w:eastAsia="ru-RU"/>
        </w:rPr>
        <w:t>=</w:t>
      </w:r>
      <w:r w:rsidRPr="000F4C93">
        <w:rPr>
          <w:rFonts w:ascii="Times New Roman" w:eastAsia="Times New Roman" w:hAnsi="Times New Roman" w:cs="Times New Roman"/>
          <w:sz w:val="28"/>
          <w:szCs w:val="28"/>
          <w:lang w:eastAsia="ru-RU"/>
        </w:rPr>
        <w:t xml:space="preserve"> </w:t>
      </w:r>
      <w:r w:rsidRPr="000F4C93">
        <w:rPr>
          <w:rFonts w:ascii="Times New Roman" w:eastAsia="Times New Roman" w:hAnsi="Times New Roman" w:cs="Times New Roman"/>
          <w:sz w:val="28"/>
          <w:szCs w:val="28"/>
          <w:lang w:val="en-US" w:eastAsia="ru-RU"/>
        </w:rPr>
        <w:t>f</w:t>
      </w:r>
      <w:r w:rsidRPr="000F4C93">
        <w:rPr>
          <w:rFonts w:ascii="Times New Roman" w:eastAsia="Times New Roman" w:hAnsi="Times New Roman" w:cs="Times New Roman"/>
          <w:sz w:val="28"/>
          <w:szCs w:val="28"/>
          <w:vertAlign w:val="subscript"/>
          <w:lang w:eastAsia="ru-RU"/>
        </w:rPr>
        <w:t>р</w:t>
      </w:r>
      <w:r w:rsidRPr="000F4C93">
        <w:rPr>
          <w:rFonts w:ascii="Times New Roman" w:eastAsia="Times New Roman" w:hAnsi="Times New Roman" w:cs="Times New Roman"/>
          <w:sz w:val="28"/>
          <w:szCs w:val="20"/>
          <w:lang w:eastAsia="ru-RU"/>
        </w:rPr>
        <w:t xml:space="preserve"> - </w:t>
      </w:r>
      <w:proofErr w:type="spellStart"/>
      <w:r w:rsidRPr="000F4C93">
        <w:rPr>
          <w:rFonts w:ascii="Times New Roman" w:eastAsia="Times New Roman" w:hAnsi="Times New Roman" w:cs="Times New Roman"/>
          <w:sz w:val="28"/>
          <w:szCs w:val="20"/>
          <w:lang w:eastAsia="ru-RU"/>
        </w:rPr>
        <w:t>f</w:t>
      </w:r>
      <w:r w:rsidRPr="000F4C93">
        <w:rPr>
          <w:rFonts w:ascii="Times New Roman" w:eastAsia="Times New Roman" w:hAnsi="Times New Roman" w:cs="Times New Roman"/>
          <w:sz w:val="28"/>
          <w:szCs w:val="20"/>
          <w:vertAlign w:val="subscript"/>
          <w:lang w:eastAsia="ru-RU"/>
        </w:rPr>
        <w:t>оп</w:t>
      </w:r>
      <w:r w:rsidRPr="000F4C93">
        <w:rPr>
          <w:rFonts w:ascii="Times New Roman" w:eastAsia="Times New Roman" w:hAnsi="Times New Roman" w:cs="Times New Roman"/>
          <w:sz w:val="28"/>
          <w:szCs w:val="20"/>
          <w:lang w:eastAsia="ru-RU"/>
        </w:rPr>
        <w:t>n</w:t>
      </w:r>
      <w:proofErr w:type="spellEnd"/>
      <w:r w:rsidRPr="000F4C93">
        <w:rPr>
          <w:rFonts w:ascii="Times New Roman" w:eastAsia="Times New Roman" w:hAnsi="Times New Roman" w:cs="Times New Roman"/>
          <w:sz w:val="40"/>
          <w:szCs w:val="20"/>
          <w:lang w:eastAsia="ru-RU"/>
        </w:rPr>
        <w:t xml:space="preserve">, </w:t>
      </w:r>
      <w:r w:rsidRPr="000F4C93">
        <w:rPr>
          <w:rFonts w:ascii="Times New Roman" w:eastAsia="Times New Roman" w:hAnsi="Times New Roman" w:cs="Times New Roman"/>
          <w:sz w:val="28"/>
          <w:szCs w:val="20"/>
          <w:lang w:eastAsia="ru-RU"/>
        </w:rPr>
        <w:t>амплитуда которой</w:t>
      </w:r>
      <w:r w:rsidRPr="000F4C93">
        <w:rPr>
          <w:rFonts w:ascii="Times New Roman" w:eastAsia="Times New Roman" w:hAnsi="Times New Roman" w:cs="Times New Roman"/>
          <w:sz w:val="40"/>
          <w:szCs w:val="20"/>
          <w:lang w:eastAsia="ru-RU"/>
        </w:rPr>
        <w:t xml:space="preserve"> </w:t>
      </w:r>
      <w:r w:rsidRPr="000F4C93">
        <w:rPr>
          <w:rFonts w:ascii="Times New Roman" w:eastAsia="Times New Roman" w:hAnsi="Times New Roman" w:cs="Times New Roman"/>
          <w:sz w:val="28"/>
          <w:szCs w:val="20"/>
          <w:lang w:eastAsia="ru-RU"/>
        </w:rPr>
        <w:t xml:space="preserve">пропорциональна амплитуде </w:t>
      </w:r>
      <w:proofErr w:type="spellStart"/>
      <w:r w:rsidRPr="000F4C93">
        <w:rPr>
          <w:rFonts w:ascii="Times New Roman" w:eastAsia="Times New Roman" w:hAnsi="Times New Roman" w:cs="Times New Roman"/>
          <w:sz w:val="28"/>
          <w:szCs w:val="20"/>
          <w:lang w:eastAsia="ru-RU"/>
        </w:rPr>
        <w:t>виброускорения</w:t>
      </w:r>
      <w:proofErr w:type="spellEnd"/>
      <w:r w:rsidRPr="000F4C93">
        <w:rPr>
          <w:rFonts w:ascii="Times New Roman" w:eastAsia="Times New Roman" w:hAnsi="Times New Roman" w:cs="Times New Roman"/>
          <w:sz w:val="28"/>
          <w:szCs w:val="20"/>
          <w:lang w:eastAsia="ru-RU"/>
        </w:rPr>
        <w:t xml:space="preserve"> на частоте полезного сигнала</w:t>
      </w:r>
      <w:r w:rsidRPr="000F4C93">
        <w:rPr>
          <w:rFonts w:ascii="Times New Roman" w:eastAsia="Times New Roman" w:hAnsi="Times New Roman" w:cs="Times New Roman"/>
          <w:sz w:val="28"/>
          <w:szCs w:val="28"/>
          <w:lang w:eastAsia="ru-RU"/>
        </w:rPr>
        <w:t xml:space="preserve"> </w:t>
      </w:r>
      <w:r w:rsidRPr="000F4C93">
        <w:rPr>
          <w:rFonts w:ascii="Times New Roman" w:eastAsia="Times New Roman" w:hAnsi="Times New Roman" w:cs="Times New Roman"/>
          <w:sz w:val="28"/>
          <w:szCs w:val="28"/>
          <w:lang w:val="en-US" w:eastAsia="ru-RU"/>
        </w:rPr>
        <w:t>f</w:t>
      </w:r>
      <w:r w:rsidRPr="000F4C93">
        <w:rPr>
          <w:rFonts w:ascii="Times New Roman" w:eastAsia="Times New Roman" w:hAnsi="Times New Roman" w:cs="Times New Roman"/>
          <w:sz w:val="28"/>
          <w:szCs w:val="28"/>
          <w:vertAlign w:val="subscript"/>
          <w:lang w:eastAsia="ru-RU"/>
        </w:rPr>
        <w:t>р</w:t>
      </w:r>
      <w:proofErr w:type="gramStart"/>
      <w:r w:rsidRPr="000F4C93">
        <w:rPr>
          <w:rFonts w:ascii="Times New Roman" w:eastAsia="Times New Roman" w:hAnsi="Times New Roman" w:cs="Times New Roman"/>
          <w:sz w:val="28"/>
          <w:szCs w:val="20"/>
          <w:vertAlign w:val="subscript"/>
          <w:lang w:eastAsia="ru-RU"/>
        </w:rPr>
        <w:t xml:space="preserve"> </w:t>
      </w:r>
      <w:r w:rsidRPr="000F4C93">
        <w:rPr>
          <w:rFonts w:ascii="Times New Roman" w:eastAsia="Times New Roman" w:hAnsi="Times New Roman" w:cs="Times New Roman"/>
          <w:sz w:val="28"/>
          <w:szCs w:val="20"/>
          <w:lang w:eastAsia="ru-RU"/>
        </w:rPr>
        <w:t>.</w:t>
      </w:r>
      <w:proofErr w:type="gramEnd"/>
      <w:r w:rsidRPr="000F4C93">
        <w:rPr>
          <w:rFonts w:ascii="Times New Roman" w:eastAsia="Times New Roman" w:hAnsi="Times New Roman" w:cs="Times New Roman"/>
          <w:sz w:val="28"/>
          <w:szCs w:val="20"/>
          <w:lang w:eastAsia="ru-RU"/>
        </w:rPr>
        <w:t xml:space="preserve"> Далее сигнал детектируется и подается на стрелочный индикатор СИ для измерения, а также на блок световой сигнализации СС, который снабжен регулируемым пороговым устройством, срабатывающем </w:t>
      </w:r>
      <w:r w:rsidRPr="000F4C93">
        <w:rPr>
          <w:rFonts w:ascii="Times New Roman" w:eastAsia="Times New Roman" w:hAnsi="Times New Roman" w:cs="Times New Roman"/>
          <w:sz w:val="28"/>
          <w:szCs w:val="20"/>
          <w:lang w:eastAsia="ru-RU"/>
        </w:rPr>
        <w:lastRenderedPageBreak/>
        <w:t xml:space="preserve">при превышении допустимого уровня </w:t>
      </w:r>
      <w:proofErr w:type="spellStart"/>
      <w:r w:rsidRPr="000F4C93">
        <w:rPr>
          <w:rFonts w:ascii="Times New Roman" w:eastAsia="Times New Roman" w:hAnsi="Times New Roman" w:cs="Times New Roman"/>
          <w:sz w:val="28"/>
          <w:szCs w:val="20"/>
          <w:lang w:eastAsia="ru-RU"/>
        </w:rPr>
        <w:t>виброскорости</w:t>
      </w:r>
      <w:proofErr w:type="spellEnd"/>
      <w:r w:rsidRPr="000F4C93">
        <w:rPr>
          <w:rFonts w:ascii="Times New Roman" w:eastAsia="Times New Roman" w:hAnsi="Times New Roman" w:cs="Times New Roman"/>
          <w:sz w:val="28"/>
          <w:szCs w:val="20"/>
          <w:lang w:eastAsia="ru-RU"/>
        </w:rPr>
        <w:t>. Некоторые системы имеют выход  широкополосного сигнала по напряжению для регистрации на магнитографе.</w:t>
      </w:r>
    </w:p>
    <w:p w:rsidR="000F4C93" w:rsidRPr="000F4C93" w:rsidRDefault="000F4C93" w:rsidP="000F4C93">
      <w:pPr>
        <w:spacing w:after="0" w:line="360" w:lineRule="auto"/>
        <w:ind w:firstLine="397"/>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На современных авиалайнерах, оборудованных бортовым компьютером, применяется система, сочетающая аналоговую и цифровую </w:t>
      </w:r>
      <w:proofErr w:type="gramStart"/>
      <w:r w:rsidRPr="000F4C93">
        <w:rPr>
          <w:rFonts w:ascii="Times New Roman" w:eastAsia="Times New Roman" w:hAnsi="Times New Roman" w:cs="Times New Roman"/>
          <w:sz w:val="28"/>
          <w:szCs w:val="20"/>
          <w:lang w:eastAsia="ru-RU"/>
        </w:rPr>
        <w:t>обработку</w:t>
      </w:r>
      <w:proofErr w:type="gramEnd"/>
      <w:r w:rsidRPr="000F4C93">
        <w:rPr>
          <w:rFonts w:ascii="Times New Roman" w:eastAsia="Times New Roman" w:hAnsi="Times New Roman" w:cs="Times New Roman"/>
          <w:sz w:val="28"/>
          <w:szCs w:val="20"/>
          <w:lang w:eastAsia="ru-RU"/>
        </w:rPr>
        <w:t xml:space="preserve"> как параметров рабочих процессов, так и </w:t>
      </w:r>
      <w:proofErr w:type="spellStart"/>
      <w:r w:rsidRPr="000F4C93">
        <w:rPr>
          <w:rFonts w:ascii="Times New Roman" w:eastAsia="Times New Roman" w:hAnsi="Times New Roman" w:cs="Times New Roman"/>
          <w:sz w:val="28"/>
          <w:szCs w:val="20"/>
          <w:lang w:eastAsia="ru-RU"/>
        </w:rPr>
        <w:t>виброакустических</w:t>
      </w:r>
      <w:proofErr w:type="spellEnd"/>
      <w:r w:rsidRPr="000F4C93">
        <w:rPr>
          <w:rFonts w:ascii="Times New Roman" w:eastAsia="Times New Roman" w:hAnsi="Times New Roman" w:cs="Times New Roman"/>
          <w:sz w:val="28"/>
          <w:szCs w:val="20"/>
          <w:lang w:eastAsia="ru-RU"/>
        </w:rPr>
        <w:t xml:space="preserve">  сигналов. Соответствующее программное обеспечение позволяет  автоматически сравнивать уровни вибрации в заданных спектральных полосах с уровнями опасности (тревоги) нормального состояния; отображать тренды и спектры </w:t>
      </w:r>
      <w:proofErr w:type="gramStart"/>
      <w:r w:rsidRPr="000F4C93">
        <w:rPr>
          <w:rFonts w:ascii="Times New Roman" w:eastAsia="Times New Roman" w:hAnsi="Times New Roman" w:cs="Times New Roman"/>
          <w:sz w:val="28"/>
          <w:szCs w:val="20"/>
          <w:lang w:eastAsia="ru-RU"/>
        </w:rPr>
        <w:t>сигналов</w:t>
      </w:r>
      <w:proofErr w:type="gramEnd"/>
      <w:r w:rsidRPr="000F4C93">
        <w:rPr>
          <w:rFonts w:ascii="Times New Roman" w:eastAsia="Times New Roman" w:hAnsi="Times New Roman" w:cs="Times New Roman"/>
          <w:sz w:val="28"/>
          <w:szCs w:val="20"/>
          <w:lang w:eastAsia="ru-RU"/>
        </w:rPr>
        <w:t xml:space="preserve"> как на установившихся режимах работы, так и на переходных процессах. Примером  является система </w:t>
      </w:r>
      <w:r w:rsidRPr="000F4C93">
        <w:rPr>
          <w:rFonts w:ascii="Times New Roman" w:eastAsia="Times New Roman" w:hAnsi="Times New Roman" w:cs="Times New Roman"/>
          <w:sz w:val="28"/>
          <w:szCs w:val="20"/>
          <w:lang w:val="en-US" w:eastAsia="ru-RU"/>
        </w:rPr>
        <w:t>VM</w:t>
      </w:r>
      <w:r w:rsidRPr="000F4C93">
        <w:rPr>
          <w:rFonts w:ascii="Times New Roman" w:eastAsia="Times New Roman" w:hAnsi="Times New Roman" w:cs="Times New Roman"/>
          <w:sz w:val="28"/>
          <w:szCs w:val="20"/>
          <w:lang w:eastAsia="ru-RU"/>
        </w:rPr>
        <w:t>-600 швейцарской фирмы “</w:t>
      </w:r>
      <w:proofErr w:type="spellStart"/>
      <w:r w:rsidRPr="000F4C93">
        <w:rPr>
          <w:rFonts w:ascii="Times New Roman" w:eastAsia="Times New Roman" w:hAnsi="Times New Roman" w:cs="Times New Roman"/>
          <w:sz w:val="28"/>
          <w:szCs w:val="20"/>
          <w:lang w:val="en-US" w:eastAsia="ru-RU"/>
        </w:rPr>
        <w:t>vibro</w:t>
      </w:r>
      <w:proofErr w:type="spellEnd"/>
      <w:r w:rsidRPr="000F4C93">
        <w:rPr>
          <w:rFonts w:ascii="Times New Roman" w:eastAsia="Times New Roman" w:hAnsi="Times New Roman" w:cs="Times New Roman"/>
          <w:sz w:val="28"/>
          <w:szCs w:val="20"/>
          <w:lang w:eastAsia="ru-RU"/>
        </w:rPr>
        <w:t>-</w:t>
      </w:r>
      <w:r w:rsidRPr="000F4C93">
        <w:rPr>
          <w:rFonts w:ascii="Times New Roman" w:eastAsia="Times New Roman" w:hAnsi="Times New Roman" w:cs="Times New Roman"/>
          <w:sz w:val="28"/>
          <w:szCs w:val="20"/>
          <w:lang w:val="en-US" w:eastAsia="ru-RU"/>
        </w:rPr>
        <w:t>meter</w:t>
      </w:r>
      <w:r w:rsidRPr="000F4C93">
        <w:rPr>
          <w:rFonts w:ascii="Times New Roman" w:eastAsia="Times New Roman" w:hAnsi="Times New Roman" w:cs="Times New Roman"/>
          <w:sz w:val="28"/>
          <w:szCs w:val="20"/>
          <w:lang w:eastAsia="ru-RU"/>
        </w:rPr>
        <w:t xml:space="preserve">”, </w:t>
      </w:r>
      <w:proofErr w:type="spellStart"/>
      <w:r w:rsidRPr="000F4C93">
        <w:rPr>
          <w:rFonts w:ascii="Times New Roman" w:eastAsia="Times New Roman" w:hAnsi="Times New Roman" w:cs="Times New Roman"/>
          <w:sz w:val="28"/>
          <w:szCs w:val="20"/>
          <w:lang w:eastAsia="ru-RU"/>
        </w:rPr>
        <w:t>прменяемая</w:t>
      </w:r>
      <w:proofErr w:type="spellEnd"/>
      <w:r w:rsidRPr="000F4C93">
        <w:rPr>
          <w:rFonts w:ascii="Times New Roman" w:eastAsia="Times New Roman" w:hAnsi="Times New Roman" w:cs="Times New Roman"/>
          <w:sz w:val="28"/>
          <w:szCs w:val="20"/>
          <w:lang w:eastAsia="ru-RU"/>
        </w:rPr>
        <w:t xml:space="preserve"> на самолетах  фирмы “</w:t>
      </w:r>
      <w:r w:rsidRPr="000F4C93">
        <w:rPr>
          <w:rFonts w:ascii="Times New Roman" w:eastAsia="Times New Roman" w:hAnsi="Times New Roman" w:cs="Times New Roman"/>
          <w:sz w:val="28"/>
          <w:szCs w:val="20"/>
          <w:lang w:val="en-US" w:eastAsia="ru-RU"/>
        </w:rPr>
        <w:t>Boing</w:t>
      </w:r>
      <w:r w:rsidRPr="000F4C93">
        <w:rPr>
          <w:rFonts w:ascii="Times New Roman" w:eastAsia="Times New Roman" w:hAnsi="Times New Roman" w:cs="Times New Roman"/>
          <w:sz w:val="28"/>
          <w:szCs w:val="20"/>
          <w:lang w:eastAsia="ru-RU"/>
        </w:rPr>
        <w:t xml:space="preserve">.” </w:t>
      </w:r>
    </w:p>
    <w:p w:rsidR="000F4C93" w:rsidRPr="000F4C93" w:rsidRDefault="000F4C93" w:rsidP="000F4C93">
      <w:pPr>
        <w:spacing w:after="0" w:line="360" w:lineRule="auto"/>
        <w:ind w:firstLine="397"/>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Для наземного и стендового  контроля вибрации ГТД и других агрегатов и механизмов применяются универсальные портативные микропроцессорные анализаторы «Кварц» фирмы «</w:t>
      </w:r>
      <w:proofErr w:type="spellStart"/>
      <w:r w:rsidRPr="000F4C93">
        <w:rPr>
          <w:rFonts w:ascii="Times New Roman" w:eastAsia="Times New Roman" w:hAnsi="Times New Roman" w:cs="Times New Roman"/>
          <w:sz w:val="28"/>
          <w:szCs w:val="20"/>
          <w:lang w:eastAsia="ru-RU"/>
        </w:rPr>
        <w:t>Диамех</w:t>
      </w:r>
      <w:proofErr w:type="spellEnd"/>
      <w:r w:rsidRPr="000F4C93">
        <w:rPr>
          <w:rFonts w:ascii="Times New Roman" w:eastAsia="Times New Roman" w:hAnsi="Times New Roman" w:cs="Times New Roman"/>
          <w:sz w:val="28"/>
          <w:szCs w:val="20"/>
          <w:lang w:eastAsia="ru-RU"/>
        </w:rPr>
        <w:t>», ПР-200Е</w:t>
      </w:r>
      <w:r w:rsidRPr="000F4C93">
        <w:rPr>
          <w:rFonts w:ascii="Times New Roman" w:eastAsia="Times New Roman" w:hAnsi="Times New Roman" w:cs="Times New Roman"/>
          <w:sz w:val="28"/>
          <w:szCs w:val="20"/>
          <w:lang w:val="en-US" w:eastAsia="ru-RU"/>
        </w:rPr>
        <w:t>x</w:t>
      </w:r>
      <w:r w:rsidRPr="000F4C93">
        <w:rPr>
          <w:rFonts w:ascii="Times New Roman" w:eastAsia="Times New Roman" w:hAnsi="Times New Roman" w:cs="Times New Roman"/>
          <w:sz w:val="28"/>
          <w:szCs w:val="20"/>
          <w:lang w:eastAsia="ru-RU"/>
        </w:rPr>
        <w:t xml:space="preserve">  НТЦ ПРИЗ, </w:t>
      </w:r>
      <w:r w:rsidRPr="000F4C93">
        <w:rPr>
          <w:rFonts w:ascii="Times New Roman" w:eastAsia="Times New Roman" w:hAnsi="Times New Roman" w:cs="Times New Roman"/>
          <w:sz w:val="28"/>
          <w:szCs w:val="20"/>
          <w:lang w:val="en-US" w:eastAsia="ru-RU"/>
        </w:rPr>
        <w:t>MIC</w:t>
      </w:r>
      <w:r w:rsidRPr="000F4C93">
        <w:rPr>
          <w:rFonts w:ascii="Times New Roman" w:eastAsia="Times New Roman" w:hAnsi="Times New Roman" w:cs="Times New Roman"/>
          <w:sz w:val="28"/>
          <w:szCs w:val="20"/>
          <w:lang w:eastAsia="ru-RU"/>
        </w:rPr>
        <w:t>-300</w:t>
      </w:r>
      <w:r w:rsidRPr="000F4C93">
        <w:rPr>
          <w:rFonts w:ascii="Times New Roman" w:eastAsia="Times New Roman" w:hAnsi="Times New Roman" w:cs="Times New Roman"/>
          <w:sz w:val="28"/>
          <w:szCs w:val="20"/>
          <w:lang w:val="en-US" w:eastAsia="ru-RU"/>
        </w:rPr>
        <w:t>D</w:t>
      </w:r>
      <w:r w:rsidRPr="000F4C93">
        <w:rPr>
          <w:rFonts w:ascii="Times New Roman" w:eastAsia="Times New Roman" w:hAnsi="Times New Roman" w:cs="Times New Roman"/>
          <w:sz w:val="28"/>
          <w:szCs w:val="20"/>
          <w:lang w:eastAsia="ru-RU"/>
        </w:rPr>
        <w:t xml:space="preserve">  НПП «МЕРА». </w:t>
      </w:r>
    </w:p>
    <w:p w:rsidR="000F4C93" w:rsidRPr="000F4C93" w:rsidRDefault="000F4C93" w:rsidP="000F4C93">
      <w:pPr>
        <w:spacing w:after="0" w:line="360" w:lineRule="auto"/>
        <w:ind w:firstLine="397"/>
        <w:jc w:val="both"/>
        <w:rPr>
          <w:rFonts w:ascii="Times New Roman" w:eastAsia="Times New Roman" w:hAnsi="Times New Roman" w:cs="Times New Roman"/>
          <w:sz w:val="28"/>
          <w:szCs w:val="20"/>
          <w:lang w:eastAsia="ru-RU"/>
        </w:rPr>
      </w:pPr>
    </w:p>
    <w:p w:rsidR="000F4C93" w:rsidRPr="000F4C93" w:rsidRDefault="000F4C93" w:rsidP="000F4C93">
      <w:pPr>
        <w:spacing w:after="0" w:line="360" w:lineRule="auto"/>
        <w:ind w:firstLine="242"/>
        <w:jc w:val="center"/>
        <w:rPr>
          <w:rFonts w:ascii="Times New Roman" w:eastAsia="Times New Roman" w:hAnsi="Times New Roman" w:cs="Times New Roman"/>
          <w:i/>
          <w:sz w:val="28"/>
          <w:szCs w:val="20"/>
          <w:lang w:eastAsia="ru-RU"/>
        </w:rPr>
      </w:pPr>
      <w:r w:rsidRPr="000F4C93">
        <w:rPr>
          <w:rFonts w:ascii="Times New Roman" w:eastAsia="Times New Roman" w:hAnsi="Times New Roman" w:cs="Times New Roman"/>
          <w:i/>
          <w:sz w:val="28"/>
          <w:szCs w:val="20"/>
          <w:lang w:eastAsia="ru-RU"/>
        </w:rPr>
        <w:t>Представление диагностических сигналов  в цифровом виде</w:t>
      </w:r>
    </w:p>
    <w:p w:rsidR="000F4C93" w:rsidRPr="000F4C93" w:rsidRDefault="000F4C93" w:rsidP="000F4C93">
      <w:pPr>
        <w:spacing w:after="0" w:line="360" w:lineRule="auto"/>
        <w:ind w:firstLine="242"/>
        <w:jc w:val="center"/>
        <w:rPr>
          <w:rFonts w:ascii="Times New Roman" w:eastAsia="Times New Roman" w:hAnsi="Times New Roman" w:cs="Times New Roman"/>
          <w:b/>
          <w:sz w:val="28"/>
          <w:szCs w:val="20"/>
          <w:lang w:eastAsia="ru-RU"/>
        </w:rPr>
      </w:pP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Как правило, первичными при диагностике машин и механизмов являются непрерывные (аналоговые) сигналы. Они могут быть разной физической природы, но обычно преобразуются в электрическое напряжение или ток. Будем, для простоты, рассматривать изменение амплитуды сигнала во времени </w:t>
      </w:r>
      <w:r w:rsidRPr="000F4C93">
        <w:rPr>
          <w:rFonts w:ascii="Times New Roman" w:eastAsia="Times New Roman" w:hAnsi="Times New Roman" w:cs="Times New Roman"/>
          <w:sz w:val="28"/>
          <w:szCs w:val="20"/>
          <w:lang w:val="en-US" w:eastAsia="ru-RU"/>
        </w:rPr>
        <w:t>U</w:t>
      </w:r>
      <w:r w:rsidRPr="000F4C93">
        <w:rPr>
          <w:rFonts w:ascii="Times New Roman" w:eastAsia="Times New Roman" w:hAnsi="Times New Roman" w:cs="Times New Roman"/>
          <w:sz w:val="28"/>
          <w:szCs w:val="20"/>
          <w:lang w:eastAsia="ru-RU"/>
        </w:rPr>
        <w:t xml:space="preserve"> = </w:t>
      </w:r>
      <w:r w:rsidRPr="000F4C93">
        <w:rPr>
          <w:rFonts w:ascii="Times New Roman" w:eastAsia="Times New Roman" w:hAnsi="Times New Roman" w:cs="Times New Roman"/>
          <w:sz w:val="28"/>
          <w:szCs w:val="20"/>
          <w:lang w:val="en-US" w:eastAsia="ru-RU"/>
        </w:rPr>
        <w:t>U</w:t>
      </w:r>
      <w:r w:rsidRPr="000F4C93">
        <w:rPr>
          <w:rFonts w:ascii="Times New Roman" w:eastAsia="Times New Roman" w:hAnsi="Times New Roman" w:cs="Times New Roman"/>
          <w:sz w:val="28"/>
          <w:szCs w:val="20"/>
          <w:lang w:eastAsia="ru-RU"/>
        </w:rPr>
        <w:t>(</w:t>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выраженное в вольтах. Для цифровой обработки таких сигналов на ЭВМ используются аналого-цифровые преобразователи. Их основные функции: дискретизация во времени, квантование по уровню амплитуд и получение кодов чисел (оцифровка).</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Дискретизация по времени означает, что сигнал представляется рядом своих отсчетов, взятых через равные промежутки времени. Например, когда мы говорим, что частота дискретизации </w:t>
      </w:r>
      <w:r w:rsidRPr="000F4C93">
        <w:rPr>
          <w:rFonts w:ascii="Times New Roman" w:eastAsia="Times New Roman" w:hAnsi="Times New Roman" w:cs="Times New Roman"/>
          <w:sz w:val="28"/>
          <w:szCs w:val="20"/>
          <w:lang w:val="en-US" w:eastAsia="ru-RU"/>
        </w:rPr>
        <w:t>F</w:t>
      </w:r>
      <w:r w:rsidRPr="000F4C93">
        <w:rPr>
          <w:rFonts w:ascii="Times New Roman" w:eastAsia="Times New Roman" w:hAnsi="Times New Roman" w:cs="Times New Roman"/>
          <w:sz w:val="28"/>
          <w:szCs w:val="20"/>
          <w:lang w:eastAsia="ru-RU"/>
        </w:rPr>
        <w:t xml:space="preserve"> равна 20 кГц, то это значит, что </w:t>
      </w:r>
      <w:r w:rsidRPr="000F4C93">
        <w:rPr>
          <w:rFonts w:ascii="Times New Roman" w:eastAsia="Times New Roman" w:hAnsi="Times New Roman" w:cs="Times New Roman"/>
          <w:sz w:val="28"/>
          <w:szCs w:val="20"/>
          <w:lang w:eastAsia="ru-RU"/>
        </w:rPr>
        <w:lastRenderedPageBreak/>
        <w:t xml:space="preserve">сигнал измеряется 20000 в течение секунды.  Значения отсчетов  равны значениям непрерывного сигнала в эти моменты времени </w:t>
      </w:r>
      <w:r w:rsidRPr="000F4C93">
        <w:rPr>
          <w:rFonts w:ascii="Times New Roman" w:eastAsia="Times New Roman" w:hAnsi="Times New Roman" w:cs="Times New Roman"/>
          <w:sz w:val="28"/>
          <w:szCs w:val="20"/>
          <w:lang w:val="en-US" w:eastAsia="ru-RU"/>
        </w:rPr>
        <w:t>U</w:t>
      </w:r>
      <w:r w:rsidRPr="000F4C93">
        <w:rPr>
          <w:rFonts w:ascii="Times New Roman" w:eastAsia="Times New Roman" w:hAnsi="Times New Roman" w:cs="Times New Roman"/>
          <w:sz w:val="28"/>
          <w:szCs w:val="20"/>
          <w:vertAlign w:val="subscript"/>
          <w:lang w:val="en-US" w:eastAsia="ru-RU"/>
        </w:rPr>
        <w:t>n</w:t>
      </w:r>
      <w:r w:rsidRPr="000F4C93">
        <w:rPr>
          <w:rFonts w:ascii="Times New Roman" w:eastAsia="Times New Roman" w:hAnsi="Times New Roman" w:cs="Times New Roman"/>
          <w:sz w:val="28"/>
          <w:szCs w:val="20"/>
          <w:lang w:eastAsia="ru-RU"/>
        </w:rPr>
        <w:t xml:space="preserve"> = </w:t>
      </w:r>
      <w:r w:rsidRPr="000F4C93">
        <w:rPr>
          <w:rFonts w:ascii="Times New Roman" w:eastAsia="Times New Roman" w:hAnsi="Times New Roman" w:cs="Times New Roman"/>
          <w:sz w:val="28"/>
          <w:szCs w:val="20"/>
          <w:lang w:val="en-US" w:eastAsia="ru-RU"/>
        </w:rPr>
        <w:t>U</w:t>
      </w:r>
      <w:r w:rsidRPr="000F4C93">
        <w:rPr>
          <w:rFonts w:ascii="Times New Roman" w:eastAsia="Times New Roman" w:hAnsi="Times New Roman" w:cs="Times New Roman"/>
          <w:sz w:val="28"/>
          <w:szCs w:val="20"/>
          <w:lang w:eastAsia="ru-RU"/>
        </w:rPr>
        <w:t>(</w:t>
      </w:r>
      <w:r w:rsidRPr="000F4C93">
        <w:rPr>
          <w:rFonts w:ascii="Times New Roman" w:eastAsia="Times New Roman" w:hAnsi="Times New Roman" w:cs="Times New Roman"/>
          <w:sz w:val="28"/>
          <w:szCs w:val="20"/>
          <w:lang w:val="en-US" w:eastAsia="ru-RU"/>
        </w:rPr>
        <w:t>n</w:t>
      </w:r>
      <w:r w:rsidRPr="000F4C93">
        <w:rPr>
          <w:rFonts w:ascii="Times New Roman" w:eastAsia="Times New Roman" w:hAnsi="Times New Roman" w:cs="Times New Roman"/>
          <w:sz w:val="28"/>
          <w:szCs w:val="20"/>
          <w:lang w:val="en-US" w:eastAsia="ru-RU"/>
        </w:rPr>
        <w:sym w:font="Symbol" w:char="F044"/>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Число </w:t>
      </w:r>
      <w:r w:rsidRPr="000F4C93">
        <w:rPr>
          <w:rFonts w:ascii="Times New Roman" w:eastAsia="Times New Roman" w:hAnsi="Times New Roman" w:cs="Times New Roman"/>
          <w:sz w:val="28"/>
          <w:szCs w:val="20"/>
          <w:lang w:eastAsia="ru-RU"/>
        </w:rPr>
        <w:sym w:font="Symbol" w:char="F044"/>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называется интервалом (шагом) дискретизации, а число </w:t>
      </w:r>
      <w:proofErr w:type="gramStart"/>
      <w:r w:rsidRPr="000F4C93">
        <w:rPr>
          <w:rFonts w:ascii="Times New Roman" w:eastAsia="Times New Roman" w:hAnsi="Times New Roman" w:cs="Times New Roman"/>
          <w:sz w:val="28"/>
          <w:szCs w:val="20"/>
          <w:lang w:val="en-US" w:eastAsia="ru-RU"/>
        </w:rPr>
        <w:t>f</w:t>
      </w:r>
      <w:proofErr w:type="gramEnd"/>
      <w:r w:rsidRPr="000F4C93">
        <w:rPr>
          <w:rFonts w:ascii="Times New Roman" w:eastAsia="Times New Roman" w:hAnsi="Times New Roman" w:cs="Times New Roman"/>
          <w:sz w:val="28"/>
          <w:szCs w:val="20"/>
          <w:vertAlign w:val="subscript"/>
          <w:lang w:eastAsia="ru-RU"/>
        </w:rPr>
        <w:t xml:space="preserve">д </w:t>
      </w:r>
      <w:r w:rsidRPr="000F4C93">
        <w:rPr>
          <w:rFonts w:ascii="Times New Roman" w:eastAsia="Times New Roman" w:hAnsi="Times New Roman" w:cs="Times New Roman"/>
          <w:sz w:val="28"/>
          <w:szCs w:val="20"/>
          <w:lang w:eastAsia="ru-RU"/>
        </w:rPr>
        <w:t>= 1/</w:t>
      </w:r>
      <w:r w:rsidRPr="000F4C93">
        <w:rPr>
          <w:rFonts w:ascii="Times New Roman" w:eastAsia="Times New Roman" w:hAnsi="Times New Roman" w:cs="Times New Roman"/>
          <w:sz w:val="28"/>
          <w:szCs w:val="20"/>
          <w:lang w:val="en-US" w:eastAsia="ru-RU"/>
        </w:rPr>
        <w:sym w:font="Symbol" w:char="F044"/>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 частотой дискретизации исходного сигнала. Если исследуется сигнал на промежутке времени [0,</w:t>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то последовательность содержит </w:t>
      </w:r>
      <w:r w:rsidRPr="000F4C93">
        <w:rPr>
          <w:rFonts w:ascii="Times New Roman" w:eastAsia="Times New Roman" w:hAnsi="Times New Roman" w:cs="Times New Roman"/>
          <w:sz w:val="28"/>
          <w:szCs w:val="20"/>
          <w:lang w:val="en-US" w:eastAsia="ru-RU"/>
        </w:rPr>
        <w:t>N</w:t>
      </w:r>
      <w:r w:rsidRPr="000F4C93">
        <w:rPr>
          <w:rFonts w:ascii="Times New Roman" w:eastAsia="Times New Roman" w:hAnsi="Times New Roman" w:cs="Times New Roman"/>
          <w:sz w:val="28"/>
          <w:szCs w:val="20"/>
          <w:lang w:eastAsia="ru-RU"/>
        </w:rPr>
        <w:t xml:space="preserve"> = </w:t>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w:t>
      </w:r>
      <w:r w:rsidRPr="000F4C93">
        <w:rPr>
          <w:rFonts w:ascii="Times New Roman" w:eastAsia="Times New Roman" w:hAnsi="Times New Roman" w:cs="Times New Roman"/>
          <w:sz w:val="28"/>
          <w:szCs w:val="20"/>
          <w:lang w:val="en-US" w:eastAsia="ru-RU"/>
        </w:rPr>
        <w:sym w:font="Symbol" w:char="F044"/>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отсчетов. </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Ясно, что точность воспроизведения аналогового сигнала по последовательности его отсчетов зависит от величины интервала дискретизации. Чем он меньше, тем точнее воспроизводит последовательность отсчетов исходный непрерывный сигнал. С другой стороны, уменьшение  </w:t>
      </w:r>
      <w:r w:rsidRPr="000F4C93">
        <w:rPr>
          <w:rFonts w:ascii="Times New Roman" w:eastAsia="Times New Roman" w:hAnsi="Times New Roman" w:cs="Times New Roman"/>
          <w:sz w:val="28"/>
          <w:szCs w:val="20"/>
          <w:lang w:val="en-US" w:eastAsia="ru-RU"/>
        </w:rPr>
        <w:sym w:font="Symbol" w:char="F044"/>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приводит к увеличению объема подлежащей обработке информации.</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Оптимальный выбор интервала </w:t>
      </w:r>
      <w:proofErr w:type="spellStart"/>
      <w:r w:rsidRPr="000F4C93">
        <w:rPr>
          <w:rFonts w:ascii="Times New Roman" w:eastAsia="Times New Roman" w:hAnsi="Times New Roman" w:cs="Times New Roman"/>
          <w:sz w:val="28"/>
          <w:szCs w:val="20"/>
          <w:lang w:eastAsia="ru-RU"/>
        </w:rPr>
        <w:t>дикретизации</w:t>
      </w:r>
      <w:proofErr w:type="spellEnd"/>
      <w:r w:rsidRPr="000F4C93">
        <w:rPr>
          <w:rFonts w:ascii="Times New Roman" w:eastAsia="Times New Roman" w:hAnsi="Times New Roman" w:cs="Times New Roman"/>
          <w:sz w:val="28"/>
          <w:szCs w:val="20"/>
          <w:lang w:eastAsia="ru-RU"/>
        </w:rPr>
        <w:t xml:space="preserve"> устанавливается теоремой Котельникова. Она утверждает, что произвольный сигнал </w:t>
      </w:r>
      <w:r w:rsidRPr="000F4C93">
        <w:rPr>
          <w:rFonts w:ascii="Times New Roman" w:eastAsia="Times New Roman" w:hAnsi="Times New Roman" w:cs="Times New Roman"/>
          <w:sz w:val="28"/>
          <w:szCs w:val="20"/>
          <w:lang w:val="en-US" w:eastAsia="ru-RU"/>
        </w:rPr>
        <w:t>u</w:t>
      </w:r>
      <w:r w:rsidRPr="000F4C93">
        <w:rPr>
          <w:rFonts w:ascii="Times New Roman" w:eastAsia="Times New Roman" w:hAnsi="Times New Roman" w:cs="Times New Roman"/>
          <w:sz w:val="28"/>
          <w:szCs w:val="20"/>
          <w:lang w:eastAsia="ru-RU"/>
        </w:rPr>
        <w:t>(</w:t>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спектр которого ограничен частотой </w:t>
      </w:r>
      <w:r w:rsidRPr="000F4C93">
        <w:rPr>
          <w:rFonts w:ascii="Times New Roman" w:eastAsia="Times New Roman" w:hAnsi="Times New Roman" w:cs="Times New Roman"/>
          <w:sz w:val="28"/>
          <w:szCs w:val="20"/>
          <w:lang w:val="en-US" w:eastAsia="ru-RU"/>
        </w:rPr>
        <w:t>F</w:t>
      </w:r>
      <w:r w:rsidRPr="000F4C93">
        <w:rPr>
          <w:rFonts w:ascii="Times New Roman" w:eastAsia="Times New Roman" w:hAnsi="Times New Roman" w:cs="Times New Roman"/>
          <w:sz w:val="28"/>
          <w:szCs w:val="20"/>
          <w:vertAlign w:val="subscript"/>
          <w:lang w:val="en-US" w:eastAsia="ru-RU"/>
        </w:rPr>
        <w:t>u</w:t>
      </w:r>
      <w:r w:rsidRPr="000F4C93">
        <w:rPr>
          <w:rFonts w:ascii="Times New Roman" w:eastAsia="Times New Roman" w:hAnsi="Times New Roman" w:cs="Times New Roman"/>
          <w:sz w:val="28"/>
          <w:szCs w:val="20"/>
          <w:lang w:eastAsia="ru-RU"/>
        </w:rPr>
        <w:t>, может быть однозначно восстановлен по последовательности своих отсчетных значений, следующих с интервалом времени</w:t>
      </w:r>
    </w:p>
    <w:p w:rsidR="000F4C93" w:rsidRPr="000F4C93" w:rsidRDefault="000F4C93" w:rsidP="000F4C93">
      <w:pPr>
        <w:spacing w:after="0" w:line="360" w:lineRule="auto"/>
        <w:ind w:firstLine="242"/>
        <w:jc w:val="center"/>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sym w:font="Symbol" w:char="F044"/>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 1</w:t>
      </w:r>
      <w:proofErr w:type="gramStart"/>
      <w:r w:rsidRPr="000F4C93">
        <w:rPr>
          <w:rFonts w:ascii="Times New Roman" w:eastAsia="Times New Roman" w:hAnsi="Times New Roman" w:cs="Times New Roman"/>
          <w:sz w:val="28"/>
          <w:szCs w:val="20"/>
          <w:lang w:eastAsia="ru-RU"/>
        </w:rPr>
        <w:t>/(</w:t>
      </w:r>
      <w:proofErr w:type="gramEnd"/>
      <w:r w:rsidRPr="000F4C93">
        <w:rPr>
          <w:rFonts w:ascii="Times New Roman" w:eastAsia="Times New Roman" w:hAnsi="Times New Roman" w:cs="Times New Roman"/>
          <w:sz w:val="28"/>
          <w:szCs w:val="20"/>
          <w:lang w:eastAsia="ru-RU"/>
        </w:rPr>
        <w:t>2</w:t>
      </w:r>
      <w:r w:rsidRPr="000F4C93">
        <w:rPr>
          <w:rFonts w:ascii="Times New Roman" w:eastAsia="Times New Roman" w:hAnsi="Times New Roman" w:cs="Times New Roman"/>
          <w:sz w:val="28"/>
          <w:szCs w:val="20"/>
          <w:lang w:val="en-US" w:eastAsia="ru-RU"/>
        </w:rPr>
        <w:t>F</w:t>
      </w:r>
      <w:r w:rsidRPr="000F4C93">
        <w:rPr>
          <w:rFonts w:ascii="Times New Roman" w:eastAsia="Times New Roman" w:hAnsi="Times New Roman" w:cs="Times New Roman"/>
          <w:sz w:val="28"/>
          <w:szCs w:val="20"/>
          <w:vertAlign w:val="subscript"/>
          <w:lang w:val="en-US" w:eastAsia="ru-RU"/>
        </w:rPr>
        <w:t>u</w:t>
      </w:r>
      <w:r w:rsidRPr="000F4C93">
        <w:rPr>
          <w:rFonts w:ascii="Times New Roman" w:eastAsia="Times New Roman" w:hAnsi="Times New Roman" w:cs="Times New Roman"/>
          <w:sz w:val="28"/>
          <w:szCs w:val="20"/>
          <w:lang w:eastAsia="ru-RU"/>
        </w:rPr>
        <w:t>).</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Обычно частота дискретизации берется несколько больше чем в два раза по сравнению с верхней анализируемой полосой частот. Интервал дискретизации </w:t>
      </w:r>
      <w:r w:rsidRPr="000F4C93">
        <w:rPr>
          <w:rFonts w:ascii="Times New Roman" w:eastAsia="Times New Roman" w:hAnsi="Times New Roman" w:cs="Times New Roman"/>
          <w:sz w:val="28"/>
          <w:szCs w:val="20"/>
          <w:lang w:val="en-US" w:eastAsia="ru-RU"/>
        </w:rPr>
        <w:sym w:font="Symbol" w:char="F044"/>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и частоту </w:t>
      </w:r>
      <w:r w:rsidRPr="000F4C93">
        <w:rPr>
          <w:rFonts w:ascii="Times New Roman" w:eastAsia="Times New Roman" w:hAnsi="Times New Roman" w:cs="Times New Roman"/>
          <w:sz w:val="28"/>
          <w:szCs w:val="20"/>
          <w:lang w:val="en-US" w:eastAsia="ru-RU"/>
        </w:rPr>
        <w:t>F</w:t>
      </w:r>
      <w:r w:rsidRPr="000F4C93">
        <w:rPr>
          <w:rFonts w:ascii="Times New Roman" w:eastAsia="Times New Roman" w:hAnsi="Times New Roman" w:cs="Times New Roman"/>
          <w:sz w:val="28"/>
          <w:szCs w:val="20"/>
          <w:vertAlign w:val="subscript"/>
          <w:lang w:val="en-US" w:eastAsia="ru-RU"/>
        </w:rPr>
        <w:t>u</w:t>
      </w:r>
      <w:r w:rsidRPr="000F4C93">
        <w:rPr>
          <w:rFonts w:ascii="Times New Roman" w:eastAsia="Times New Roman" w:hAnsi="Times New Roman" w:cs="Times New Roman"/>
          <w:sz w:val="28"/>
          <w:szCs w:val="20"/>
          <w:lang w:eastAsia="ru-RU"/>
        </w:rPr>
        <w:t xml:space="preserve"> называют соответственно интервалом и частотой Найквиста.</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При заданной частоте дискретизации </w:t>
      </w:r>
      <w:proofErr w:type="gramStart"/>
      <w:r w:rsidRPr="000F4C93">
        <w:rPr>
          <w:rFonts w:ascii="Times New Roman" w:eastAsia="Times New Roman" w:hAnsi="Times New Roman" w:cs="Times New Roman"/>
          <w:sz w:val="28"/>
          <w:szCs w:val="20"/>
          <w:lang w:val="en-US" w:eastAsia="ru-RU"/>
        </w:rPr>
        <w:t>f</w:t>
      </w:r>
      <w:proofErr w:type="gramEnd"/>
      <w:r w:rsidRPr="000F4C93">
        <w:rPr>
          <w:rFonts w:ascii="Times New Roman" w:eastAsia="Times New Roman" w:hAnsi="Times New Roman" w:cs="Times New Roman"/>
          <w:sz w:val="28"/>
          <w:szCs w:val="20"/>
          <w:vertAlign w:val="subscript"/>
          <w:lang w:eastAsia="ru-RU"/>
        </w:rPr>
        <w:t>д</w:t>
      </w:r>
      <w:r w:rsidRPr="000F4C93">
        <w:rPr>
          <w:rFonts w:ascii="Times New Roman" w:eastAsia="Times New Roman" w:hAnsi="Times New Roman" w:cs="Times New Roman"/>
          <w:sz w:val="28"/>
          <w:szCs w:val="20"/>
          <w:lang w:eastAsia="ru-RU"/>
        </w:rPr>
        <w:t xml:space="preserve"> гармоники с частотой, превышающей частоту Найквиста </w:t>
      </w:r>
      <w:proofErr w:type="spellStart"/>
      <w:r w:rsidRPr="000F4C93">
        <w:rPr>
          <w:rFonts w:ascii="Times New Roman" w:eastAsia="Times New Roman" w:hAnsi="Times New Roman" w:cs="Times New Roman"/>
          <w:sz w:val="28"/>
          <w:szCs w:val="20"/>
          <w:lang w:val="en-US" w:eastAsia="ru-RU"/>
        </w:rPr>
        <w:t>f</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lang w:eastAsia="ru-RU"/>
        </w:rPr>
        <w:t xml:space="preserve"> = </w:t>
      </w:r>
      <w:r w:rsidRPr="000F4C93">
        <w:rPr>
          <w:rFonts w:ascii="Times New Roman" w:eastAsia="Times New Roman" w:hAnsi="Times New Roman" w:cs="Times New Roman"/>
          <w:sz w:val="28"/>
          <w:szCs w:val="20"/>
          <w:lang w:val="en-US" w:eastAsia="ru-RU"/>
        </w:rPr>
        <w:t>f</w:t>
      </w:r>
      <w:r w:rsidRPr="000F4C93">
        <w:rPr>
          <w:rFonts w:ascii="Times New Roman" w:eastAsia="Times New Roman" w:hAnsi="Times New Roman" w:cs="Times New Roman"/>
          <w:sz w:val="28"/>
          <w:szCs w:val="20"/>
          <w:vertAlign w:val="subscript"/>
          <w:lang w:eastAsia="ru-RU"/>
        </w:rPr>
        <w:t>д</w:t>
      </w:r>
      <w:r w:rsidRPr="000F4C93">
        <w:rPr>
          <w:rFonts w:ascii="Times New Roman" w:eastAsia="Times New Roman" w:hAnsi="Times New Roman" w:cs="Times New Roman"/>
          <w:sz w:val="28"/>
          <w:szCs w:val="20"/>
          <w:lang w:eastAsia="ru-RU"/>
        </w:rPr>
        <w:t>/2, будут интерпретироваться после дискретизации, как другие гармоники с частотой, меньшей частоты Найквиста. Это явление называется наложением частот и для борьбы с ним до АЦП устанавливается аналоговый фильтр нижних частот, подавляющих все частоты выше частоты Найквиста.</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Длина выборки связана еще с минимальной анализируемой частотой. Например, если оборотная частота вала равна 0,5 Гц; то необходимо оцифровывать </w:t>
      </w:r>
      <w:proofErr w:type="gramStart"/>
      <w:r w:rsidRPr="000F4C93">
        <w:rPr>
          <w:rFonts w:ascii="Times New Roman" w:eastAsia="Times New Roman" w:hAnsi="Times New Roman" w:cs="Times New Roman"/>
          <w:sz w:val="28"/>
          <w:szCs w:val="20"/>
          <w:lang w:eastAsia="ru-RU"/>
        </w:rPr>
        <w:t>сигнал</w:t>
      </w:r>
      <w:proofErr w:type="gramEnd"/>
      <w:r w:rsidRPr="000F4C93">
        <w:rPr>
          <w:rFonts w:ascii="Times New Roman" w:eastAsia="Times New Roman" w:hAnsi="Times New Roman" w:cs="Times New Roman"/>
          <w:sz w:val="28"/>
          <w:szCs w:val="20"/>
          <w:lang w:eastAsia="ru-RU"/>
        </w:rPr>
        <w:t xml:space="preserve"> по крайней мере 2 секунды.</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lastRenderedPageBreak/>
        <w:t xml:space="preserve">Для представления аналогового сигнала в виде дискретных отсчетов его предварительно квантуют по уровню напряжения. При этом весь диапазон возможных изменений амплитуд от 0 до </w:t>
      </w:r>
      <w:proofErr w:type="spellStart"/>
      <w:r w:rsidRPr="000F4C93">
        <w:rPr>
          <w:rFonts w:ascii="Times New Roman" w:eastAsia="Times New Roman" w:hAnsi="Times New Roman" w:cs="Times New Roman"/>
          <w:sz w:val="28"/>
          <w:szCs w:val="20"/>
          <w:lang w:val="en-US" w:eastAsia="ru-RU"/>
        </w:rPr>
        <w:t>U</w:t>
      </w:r>
      <w:r w:rsidRPr="000F4C93">
        <w:rPr>
          <w:rFonts w:ascii="Times New Roman" w:eastAsia="Times New Roman" w:hAnsi="Times New Roman" w:cs="Times New Roman"/>
          <w:sz w:val="28"/>
          <w:szCs w:val="20"/>
          <w:vertAlign w:val="subscript"/>
          <w:lang w:val="en-US" w:eastAsia="ru-RU"/>
        </w:rPr>
        <w:t>max</w:t>
      </w:r>
      <w:proofErr w:type="spellEnd"/>
      <w:r w:rsidRPr="000F4C93">
        <w:rPr>
          <w:rFonts w:ascii="Times New Roman" w:eastAsia="Times New Roman" w:hAnsi="Times New Roman" w:cs="Times New Roman"/>
          <w:sz w:val="28"/>
          <w:szCs w:val="20"/>
          <w:lang w:eastAsia="ru-RU"/>
        </w:rPr>
        <w:t xml:space="preserve"> (или от -</w:t>
      </w:r>
      <w:proofErr w:type="spellStart"/>
      <w:r w:rsidRPr="000F4C93">
        <w:rPr>
          <w:rFonts w:ascii="Times New Roman" w:eastAsia="Times New Roman" w:hAnsi="Times New Roman" w:cs="Times New Roman"/>
          <w:sz w:val="28"/>
          <w:szCs w:val="20"/>
          <w:lang w:val="en-US" w:eastAsia="ru-RU"/>
        </w:rPr>
        <w:t>U</w:t>
      </w:r>
      <w:r w:rsidRPr="000F4C93">
        <w:rPr>
          <w:rFonts w:ascii="Times New Roman" w:eastAsia="Times New Roman" w:hAnsi="Times New Roman" w:cs="Times New Roman"/>
          <w:sz w:val="28"/>
          <w:szCs w:val="20"/>
          <w:vertAlign w:val="subscript"/>
          <w:lang w:val="en-US" w:eastAsia="ru-RU"/>
        </w:rPr>
        <w:t>max</w:t>
      </w:r>
      <w:proofErr w:type="spellEnd"/>
      <w:r w:rsidRPr="000F4C93">
        <w:rPr>
          <w:rFonts w:ascii="Times New Roman" w:eastAsia="Times New Roman" w:hAnsi="Times New Roman" w:cs="Times New Roman"/>
          <w:sz w:val="28"/>
          <w:szCs w:val="20"/>
          <w:lang w:eastAsia="ru-RU"/>
        </w:rPr>
        <w:t xml:space="preserve"> до </w:t>
      </w:r>
      <w:proofErr w:type="spellStart"/>
      <w:r w:rsidRPr="000F4C93">
        <w:rPr>
          <w:rFonts w:ascii="Times New Roman" w:eastAsia="Times New Roman" w:hAnsi="Times New Roman" w:cs="Times New Roman"/>
          <w:sz w:val="28"/>
          <w:szCs w:val="20"/>
          <w:lang w:val="en-US" w:eastAsia="ru-RU"/>
        </w:rPr>
        <w:t>U</w:t>
      </w:r>
      <w:r w:rsidRPr="000F4C93">
        <w:rPr>
          <w:rFonts w:ascii="Times New Roman" w:eastAsia="Times New Roman" w:hAnsi="Times New Roman" w:cs="Times New Roman"/>
          <w:sz w:val="28"/>
          <w:szCs w:val="20"/>
          <w:vertAlign w:val="subscript"/>
          <w:lang w:val="en-US" w:eastAsia="ru-RU"/>
        </w:rPr>
        <w:t>max</w:t>
      </w:r>
      <w:proofErr w:type="spellEnd"/>
      <w:r w:rsidRPr="000F4C93">
        <w:rPr>
          <w:rFonts w:ascii="Times New Roman" w:eastAsia="Times New Roman" w:hAnsi="Times New Roman" w:cs="Times New Roman"/>
          <w:sz w:val="28"/>
          <w:szCs w:val="20"/>
          <w:lang w:eastAsia="ru-RU"/>
        </w:rPr>
        <w:t xml:space="preserve">) делится на определенное число равных частей. Величина каждой части </w:t>
      </w:r>
      <w:r w:rsidRPr="000F4C93">
        <w:rPr>
          <w:rFonts w:ascii="Times New Roman" w:eastAsia="Times New Roman" w:hAnsi="Times New Roman" w:cs="Times New Roman"/>
          <w:sz w:val="28"/>
          <w:szCs w:val="20"/>
          <w:lang w:eastAsia="ru-RU"/>
        </w:rPr>
        <w:sym w:font="Symbol" w:char="F044"/>
      </w:r>
      <w:r w:rsidRPr="000F4C93">
        <w:rPr>
          <w:rFonts w:ascii="Times New Roman" w:eastAsia="Times New Roman" w:hAnsi="Times New Roman" w:cs="Times New Roman"/>
          <w:sz w:val="28"/>
          <w:szCs w:val="20"/>
          <w:lang w:val="en-US" w:eastAsia="ru-RU"/>
        </w:rPr>
        <w:t>U</w:t>
      </w:r>
      <w:r w:rsidRPr="000F4C93">
        <w:rPr>
          <w:rFonts w:ascii="Times New Roman" w:eastAsia="Times New Roman" w:hAnsi="Times New Roman" w:cs="Times New Roman"/>
          <w:sz w:val="28"/>
          <w:szCs w:val="20"/>
          <w:lang w:eastAsia="ru-RU"/>
        </w:rPr>
        <w:t xml:space="preserve"> называется шагом квантования. При оцифровке эти фиксированные уровни кодируются последовательными целыми числами в двоичной форме. Поэтому, если АЦП содержит </w:t>
      </w:r>
      <w:r w:rsidRPr="000F4C93">
        <w:rPr>
          <w:rFonts w:ascii="Times New Roman" w:eastAsia="Times New Roman" w:hAnsi="Times New Roman" w:cs="Times New Roman"/>
          <w:sz w:val="28"/>
          <w:szCs w:val="20"/>
          <w:lang w:val="en-US" w:eastAsia="ru-RU"/>
        </w:rPr>
        <w:t>k</w:t>
      </w:r>
      <w:r w:rsidRPr="000F4C93">
        <w:rPr>
          <w:rFonts w:ascii="Times New Roman" w:eastAsia="Times New Roman" w:hAnsi="Times New Roman" w:cs="Times New Roman"/>
          <w:sz w:val="28"/>
          <w:szCs w:val="20"/>
          <w:lang w:eastAsia="ru-RU"/>
        </w:rPr>
        <w:t xml:space="preserve"> двоичных разрядов, то число уровней квантования будет равно 2</w:t>
      </w:r>
      <w:r w:rsidRPr="000F4C93">
        <w:rPr>
          <w:rFonts w:ascii="Times New Roman" w:eastAsia="Times New Roman" w:hAnsi="Times New Roman" w:cs="Times New Roman"/>
          <w:sz w:val="28"/>
          <w:szCs w:val="20"/>
          <w:vertAlign w:val="superscript"/>
          <w:lang w:val="en-US" w:eastAsia="ru-RU"/>
        </w:rPr>
        <w:t>k</w:t>
      </w:r>
      <w:r w:rsidRPr="000F4C93">
        <w:rPr>
          <w:rFonts w:ascii="Times New Roman" w:eastAsia="Times New Roman" w:hAnsi="Times New Roman" w:cs="Times New Roman"/>
          <w:sz w:val="28"/>
          <w:szCs w:val="20"/>
          <w:lang w:eastAsia="ru-RU"/>
        </w:rPr>
        <w:t>. Например, для трехразрядного АЦП число уровней квантования равно 8, а для 12-разрядного – 2</w:t>
      </w:r>
      <w:r w:rsidRPr="000F4C93">
        <w:rPr>
          <w:rFonts w:ascii="Times New Roman" w:eastAsia="Times New Roman" w:hAnsi="Times New Roman" w:cs="Times New Roman"/>
          <w:sz w:val="28"/>
          <w:szCs w:val="20"/>
          <w:vertAlign w:val="superscript"/>
          <w:lang w:eastAsia="ru-RU"/>
        </w:rPr>
        <w:t>12</w:t>
      </w:r>
      <w:r w:rsidRPr="000F4C93">
        <w:rPr>
          <w:rFonts w:ascii="Times New Roman" w:eastAsia="Times New Roman" w:hAnsi="Times New Roman" w:cs="Times New Roman"/>
          <w:sz w:val="28"/>
          <w:szCs w:val="20"/>
          <w:lang w:eastAsia="ru-RU"/>
        </w:rPr>
        <w:t xml:space="preserve"> = 4096.</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Значения сигнала в точках дискретизации по времени округляются до ближайшего значения уровня квантования. При этом возникают ошибки округления, которые приводят к погрешностям, называемым шумом квантования. Шум квантования можно рассматривать как случайную величину, равномерно распределенную в интервале [-</w:t>
      </w:r>
      <w:r w:rsidRPr="000F4C93">
        <w:rPr>
          <w:rFonts w:ascii="Times New Roman" w:eastAsia="Times New Roman" w:hAnsi="Times New Roman" w:cs="Times New Roman"/>
          <w:sz w:val="28"/>
          <w:szCs w:val="20"/>
          <w:lang w:val="en-US" w:eastAsia="ru-RU"/>
        </w:rPr>
        <w:sym w:font="Symbol" w:char="F044"/>
      </w:r>
      <w:r w:rsidRPr="000F4C93">
        <w:rPr>
          <w:rFonts w:ascii="Times New Roman" w:eastAsia="Times New Roman" w:hAnsi="Times New Roman" w:cs="Times New Roman"/>
          <w:sz w:val="28"/>
          <w:szCs w:val="20"/>
          <w:lang w:val="en-US" w:eastAsia="ru-RU"/>
        </w:rPr>
        <w:t>U</w:t>
      </w:r>
      <w:r w:rsidRPr="000F4C93">
        <w:rPr>
          <w:rFonts w:ascii="Times New Roman" w:eastAsia="Times New Roman" w:hAnsi="Times New Roman" w:cs="Times New Roman"/>
          <w:sz w:val="28"/>
          <w:szCs w:val="20"/>
          <w:lang w:eastAsia="ru-RU"/>
        </w:rPr>
        <w:t xml:space="preserve">/2, </w:t>
      </w:r>
      <w:r w:rsidRPr="000F4C93">
        <w:rPr>
          <w:rFonts w:ascii="Times New Roman" w:eastAsia="Times New Roman" w:hAnsi="Times New Roman" w:cs="Times New Roman"/>
          <w:sz w:val="28"/>
          <w:szCs w:val="20"/>
          <w:lang w:val="en-US" w:eastAsia="ru-RU"/>
        </w:rPr>
        <w:sym w:font="Symbol" w:char="F044"/>
      </w:r>
      <w:r w:rsidRPr="000F4C93">
        <w:rPr>
          <w:rFonts w:ascii="Times New Roman" w:eastAsia="Times New Roman" w:hAnsi="Times New Roman" w:cs="Times New Roman"/>
          <w:sz w:val="28"/>
          <w:szCs w:val="20"/>
          <w:lang w:val="en-US" w:eastAsia="ru-RU"/>
        </w:rPr>
        <w:t>U</w:t>
      </w:r>
      <w:r w:rsidRPr="000F4C93">
        <w:rPr>
          <w:rFonts w:ascii="Times New Roman" w:eastAsia="Times New Roman" w:hAnsi="Times New Roman" w:cs="Times New Roman"/>
          <w:sz w:val="28"/>
          <w:szCs w:val="20"/>
          <w:lang w:eastAsia="ru-RU"/>
        </w:rPr>
        <w:t>/2]. Поэтому он вносит большую относительную погрешность при преобразовании амплитуд близких к нижним уровням квантования. Стремление снизить шум квантования до уровня, обеспечивающего необходимую точность воспроизведения непрерывного сигнала, определяет требование к необходимому количеству разрядов АЦП, а также предварительному усилению сигнала.</w:t>
      </w:r>
    </w:p>
    <w:p w:rsidR="000F4C93" w:rsidRPr="000F4C93" w:rsidRDefault="000F4C93" w:rsidP="000F4C93">
      <w:pPr>
        <w:spacing w:after="0" w:line="360" w:lineRule="auto"/>
        <w:ind w:firstLine="242"/>
        <w:jc w:val="both"/>
        <w:rPr>
          <w:rFonts w:ascii="Times New Roman" w:eastAsia="Times New Roman" w:hAnsi="Times New Roman" w:cs="Times New Roman"/>
          <w:b/>
          <w:sz w:val="28"/>
          <w:szCs w:val="20"/>
          <w:lang w:eastAsia="ru-RU"/>
        </w:rPr>
      </w:pPr>
    </w:p>
    <w:p w:rsidR="000F4C93" w:rsidRPr="000F4C93" w:rsidRDefault="000F4C93" w:rsidP="000F4C93">
      <w:pPr>
        <w:spacing w:after="0" w:line="360" w:lineRule="auto"/>
        <w:ind w:firstLine="242"/>
        <w:jc w:val="center"/>
        <w:rPr>
          <w:rFonts w:ascii="Times New Roman" w:eastAsia="Times New Roman" w:hAnsi="Times New Roman" w:cs="Times New Roman"/>
          <w:i/>
          <w:sz w:val="28"/>
          <w:szCs w:val="20"/>
          <w:lang w:eastAsia="ru-RU"/>
        </w:rPr>
      </w:pPr>
      <w:r w:rsidRPr="000F4C93">
        <w:rPr>
          <w:rFonts w:ascii="Times New Roman" w:eastAsia="Times New Roman" w:hAnsi="Times New Roman" w:cs="Times New Roman"/>
          <w:i/>
          <w:sz w:val="28"/>
          <w:szCs w:val="20"/>
          <w:lang w:eastAsia="ru-RU"/>
        </w:rPr>
        <w:t>Анализ спектра сигнала</w:t>
      </w:r>
    </w:p>
    <w:p w:rsidR="000F4C93" w:rsidRPr="000F4C93" w:rsidRDefault="000F4C93" w:rsidP="000F4C93">
      <w:pPr>
        <w:spacing w:after="0" w:line="360" w:lineRule="auto"/>
        <w:ind w:firstLine="242"/>
        <w:jc w:val="center"/>
        <w:rPr>
          <w:rFonts w:ascii="Times New Roman" w:eastAsia="Times New Roman" w:hAnsi="Times New Roman" w:cs="Times New Roman"/>
          <w:b/>
          <w:sz w:val="28"/>
          <w:szCs w:val="20"/>
          <w:lang w:eastAsia="ru-RU"/>
        </w:rPr>
      </w:pP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В целом ряде задач </w:t>
      </w:r>
      <w:proofErr w:type="spellStart"/>
      <w:r w:rsidRPr="000F4C93">
        <w:rPr>
          <w:rFonts w:ascii="Times New Roman" w:eastAsia="Times New Roman" w:hAnsi="Times New Roman" w:cs="Times New Roman"/>
          <w:sz w:val="28"/>
          <w:szCs w:val="20"/>
          <w:lang w:eastAsia="ru-RU"/>
        </w:rPr>
        <w:t>вибродиагностики</w:t>
      </w:r>
      <w:proofErr w:type="spellEnd"/>
      <w:r w:rsidRPr="000F4C93">
        <w:rPr>
          <w:rFonts w:ascii="Times New Roman" w:eastAsia="Times New Roman" w:hAnsi="Times New Roman" w:cs="Times New Roman"/>
          <w:sz w:val="28"/>
          <w:szCs w:val="20"/>
          <w:lang w:eastAsia="ru-RU"/>
        </w:rPr>
        <w:t xml:space="preserve"> желательно иметь полное представление о колебательном процессе, то есть его спектр. Спектральный анализ исследует периодические модели вибрации. Цель анализа – разложить сложное колебание с циклическими компонентами, смешанными с широкополосным шумом, на несколько гармоник с определенными частотами, на которых сосредоточен максимум энергии колебаний.</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lastRenderedPageBreak/>
        <w:t xml:space="preserve"> При цифровой обработке сигналов анализируются дискретные спектры, содержащие конечное число гармонических составляющих, Обычно для спектрального анализа используется дискретное преобразование Фурье (ДПФ). Рассмотрим числовую последовательность </w:t>
      </w:r>
      <w:proofErr w:type="spellStart"/>
      <w:r w:rsidRPr="000F4C93">
        <w:rPr>
          <w:rFonts w:ascii="Times New Roman" w:eastAsia="Times New Roman" w:hAnsi="Times New Roman" w:cs="Times New Roman"/>
          <w:sz w:val="28"/>
          <w:szCs w:val="20"/>
          <w:lang w:eastAsia="ru-RU"/>
        </w:rPr>
        <w:t>x</w:t>
      </w:r>
      <w:r w:rsidRPr="000F4C93">
        <w:rPr>
          <w:rFonts w:ascii="Times New Roman" w:eastAsia="Times New Roman" w:hAnsi="Times New Roman" w:cs="Times New Roman"/>
          <w:sz w:val="28"/>
          <w:szCs w:val="20"/>
          <w:vertAlign w:val="subscript"/>
          <w:lang w:eastAsia="ru-RU"/>
        </w:rPr>
        <w:t>n</w:t>
      </w:r>
      <w:proofErr w:type="spellEnd"/>
      <w:r w:rsidRPr="000F4C93">
        <w:rPr>
          <w:rFonts w:ascii="Times New Roman" w:eastAsia="Times New Roman" w:hAnsi="Times New Roman" w:cs="Times New Roman"/>
          <w:sz w:val="28"/>
          <w:szCs w:val="20"/>
          <w:vertAlign w:val="subscript"/>
          <w:lang w:eastAsia="ru-RU"/>
        </w:rPr>
        <w:t xml:space="preserve">  </w:t>
      </w:r>
      <w:r w:rsidRPr="000F4C93">
        <w:rPr>
          <w:rFonts w:ascii="Times New Roman" w:eastAsia="Times New Roman" w:hAnsi="Times New Roman" w:cs="Times New Roman"/>
          <w:i/>
          <w:sz w:val="28"/>
          <w:szCs w:val="20"/>
          <w:lang w:eastAsia="ru-RU"/>
        </w:rPr>
        <w:t>(n = 0, 1, … N-1).</w:t>
      </w:r>
      <w:r w:rsidRPr="000F4C93">
        <w:rPr>
          <w:rFonts w:ascii="Times New Roman" w:eastAsia="Times New Roman" w:hAnsi="Times New Roman" w:cs="Times New Roman"/>
          <w:sz w:val="28"/>
          <w:szCs w:val="20"/>
          <w:lang w:eastAsia="ru-RU"/>
        </w:rPr>
        <w:t xml:space="preserve"> Дискретным преобразованием Фурье этой последовательности называется последовательность </w:t>
      </w:r>
      <w:proofErr w:type="spellStart"/>
      <w:r w:rsidRPr="000F4C93">
        <w:rPr>
          <w:rFonts w:ascii="Times New Roman" w:eastAsia="Times New Roman" w:hAnsi="Times New Roman" w:cs="Times New Roman"/>
          <w:i/>
          <w:sz w:val="28"/>
          <w:szCs w:val="20"/>
          <w:lang w:eastAsia="ru-RU"/>
        </w:rPr>
        <w:t>y</w:t>
      </w:r>
      <w:r w:rsidRPr="000F4C93">
        <w:rPr>
          <w:rFonts w:ascii="Times New Roman" w:eastAsia="Times New Roman" w:hAnsi="Times New Roman" w:cs="Times New Roman"/>
          <w:i/>
          <w:sz w:val="28"/>
          <w:szCs w:val="20"/>
          <w:vertAlign w:val="subscript"/>
          <w:lang w:eastAsia="ru-RU"/>
        </w:rPr>
        <w:t>n</w:t>
      </w:r>
      <w:proofErr w:type="spellEnd"/>
      <w:r w:rsidRPr="000F4C93">
        <w:rPr>
          <w:rFonts w:ascii="Times New Roman" w:eastAsia="Times New Roman" w:hAnsi="Times New Roman" w:cs="Times New Roman"/>
          <w:i/>
          <w:sz w:val="28"/>
          <w:szCs w:val="20"/>
          <w:lang w:eastAsia="ru-RU"/>
        </w:rPr>
        <w:t xml:space="preserve"> (n = 0, 1, … N-1),</w:t>
      </w:r>
      <w:r w:rsidRPr="000F4C93">
        <w:rPr>
          <w:rFonts w:ascii="Times New Roman" w:eastAsia="Times New Roman" w:hAnsi="Times New Roman" w:cs="Times New Roman"/>
          <w:sz w:val="28"/>
          <w:szCs w:val="20"/>
          <w:lang w:eastAsia="ru-RU"/>
        </w:rPr>
        <w:t xml:space="preserve"> определяемая формулой</w:t>
      </w:r>
      <w:proofErr w:type="gramStart"/>
      <w:r w:rsidRPr="000F4C93">
        <w:rPr>
          <w:rFonts w:ascii="Times New Roman" w:eastAsia="Times New Roman" w:hAnsi="Times New Roman" w:cs="Times New Roman"/>
          <w:sz w:val="28"/>
          <w:szCs w:val="20"/>
          <w:lang w:eastAsia="ru-RU"/>
        </w:rPr>
        <w:t>:</w:t>
      </w:r>
      <w:proofErr w:type="gramEnd"/>
    </w:p>
    <w:p w:rsidR="000F4C93" w:rsidRPr="000F4C93" w:rsidRDefault="000F4C93" w:rsidP="000F4C93">
      <w:pPr>
        <w:spacing w:after="0" w:line="360" w:lineRule="auto"/>
        <w:ind w:firstLine="242"/>
        <w:jc w:val="center"/>
        <w:rPr>
          <w:rFonts w:ascii="Times New Roman" w:eastAsia="Times New Roman" w:hAnsi="Times New Roman" w:cs="Times New Roman"/>
          <w:sz w:val="28"/>
          <w:szCs w:val="20"/>
          <w:lang w:eastAsia="ru-RU"/>
        </w:rPr>
      </w:pPr>
      <w:r>
        <w:rPr>
          <w:rFonts w:ascii="Times New Roman" w:eastAsia="Times New Roman" w:hAnsi="Times New Roman" w:cs="Times New Roman"/>
          <w:noProof/>
          <w:position w:val="-36"/>
          <w:sz w:val="28"/>
          <w:szCs w:val="20"/>
          <w:lang w:eastAsia="ru-RU"/>
        </w:rPr>
        <w:drawing>
          <wp:inline distT="0" distB="0" distL="0" distR="0">
            <wp:extent cx="2604770" cy="563245"/>
            <wp:effectExtent l="0" t="0" r="508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4770" cy="563245"/>
                    </a:xfrm>
                    <a:prstGeom prst="rect">
                      <a:avLst/>
                    </a:prstGeom>
                    <a:noFill/>
                    <a:ln>
                      <a:noFill/>
                    </a:ln>
                  </pic:spPr>
                </pic:pic>
              </a:graphicData>
            </a:graphic>
          </wp:inline>
        </w:drawing>
      </w:r>
      <w:r w:rsidRPr="000F4C93">
        <w:rPr>
          <w:rFonts w:ascii="Times New Roman" w:eastAsia="Times New Roman" w:hAnsi="Times New Roman" w:cs="Times New Roman"/>
          <w:sz w:val="28"/>
          <w:szCs w:val="20"/>
          <w:lang w:eastAsia="ru-RU"/>
        </w:rPr>
        <w:t>,</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где </w:t>
      </w:r>
      <w:r w:rsidRPr="000F4C93">
        <w:rPr>
          <w:rFonts w:ascii="Times New Roman" w:eastAsia="Times New Roman" w:hAnsi="Times New Roman" w:cs="Times New Roman"/>
          <w:i/>
          <w:sz w:val="28"/>
          <w:szCs w:val="20"/>
          <w:lang w:val="en-US" w:eastAsia="ru-RU"/>
        </w:rPr>
        <w:t>n</w:t>
      </w:r>
      <w:r w:rsidRPr="000F4C93">
        <w:rPr>
          <w:rFonts w:ascii="Times New Roman" w:eastAsia="Times New Roman" w:hAnsi="Times New Roman" w:cs="Times New Roman"/>
          <w:i/>
          <w:sz w:val="28"/>
          <w:szCs w:val="20"/>
          <w:lang w:eastAsia="ru-RU"/>
        </w:rPr>
        <w:t xml:space="preserve">, </w:t>
      </w:r>
      <w:r w:rsidRPr="000F4C93">
        <w:rPr>
          <w:rFonts w:ascii="Times New Roman" w:eastAsia="Times New Roman" w:hAnsi="Times New Roman" w:cs="Times New Roman"/>
          <w:i/>
          <w:sz w:val="28"/>
          <w:szCs w:val="20"/>
          <w:lang w:val="en-US" w:eastAsia="ru-RU"/>
        </w:rPr>
        <w:t>k</w:t>
      </w:r>
      <w:r w:rsidRPr="000F4C93">
        <w:rPr>
          <w:rFonts w:ascii="Times New Roman" w:eastAsia="Times New Roman" w:hAnsi="Times New Roman" w:cs="Times New Roman"/>
          <w:sz w:val="28"/>
          <w:szCs w:val="20"/>
          <w:lang w:eastAsia="ru-RU"/>
        </w:rPr>
        <w:t xml:space="preserve"> = </w:t>
      </w:r>
      <w:r w:rsidRPr="000F4C93">
        <w:rPr>
          <w:rFonts w:ascii="Times New Roman" w:eastAsia="Times New Roman" w:hAnsi="Times New Roman" w:cs="Times New Roman"/>
          <w:i/>
          <w:sz w:val="28"/>
          <w:szCs w:val="20"/>
          <w:lang w:eastAsia="ru-RU"/>
        </w:rPr>
        <w:t xml:space="preserve">0, 1, … </w:t>
      </w:r>
      <w:r w:rsidRPr="000F4C93">
        <w:rPr>
          <w:rFonts w:ascii="Times New Roman" w:eastAsia="Times New Roman" w:hAnsi="Times New Roman" w:cs="Times New Roman"/>
          <w:i/>
          <w:sz w:val="28"/>
          <w:szCs w:val="20"/>
          <w:lang w:val="en-US" w:eastAsia="ru-RU"/>
        </w:rPr>
        <w:t>N</w:t>
      </w:r>
      <w:r w:rsidRPr="000F4C93">
        <w:rPr>
          <w:rFonts w:ascii="Times New Roman" w:eastAsia="Times New Roman" w:hAnsi="Times New Roman" w:cs="Times New Roman"/>
          <w:i/>
          <w:sz w:val="28"/>
          <w:szCs w:val="20"/>
          <w:lang w:eastAsia="ru-RU"/>
        </w:rPr>
        <w:t>-1</w:t>
      </w:r>
      <w:r w:rsidRPr="000F4C93">
        <w:rPr>
          <w:rFonts w:ascii="Times New Roman" w:eastAsia="Times New Roman" w:hAnsi="Times New Roman" w:cs="Times New Roman"/>
          <w:sz w:val="28"/>
          <w:szCs w:val="20"/>
          <w:lang w:eastAsia="ru-RU"/>
        </w:rPr>
        <w:t>.</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Основные свойства этого преобразования:</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а) ДПФ линейно, т.е. сумма последовательностей переходит в сумму их ДПФ, а постоянный общий множитель членов последовательности можно вынести за знак преобразования.</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б) Пусть промежуток дискретизации последовательности </w:t>
      </w:r>
      <w:proofErr w:type="spellStart"/>
      <w:r w:rsidRPr="000F4C93">
        <w:rPr>
          <w:rFonts w:ascii="Times New Roman" w:eastAsia="Times New Roman" w:hAnsi="Times New Roman" w:cs="Times New Roman"/>
          <w:sz w:val="28"/>
          <w:szCs w:val="20"/>
          <w:lang w:val="en-US" w:eastAsia="ru-RU"/>
        </w:rPr>
        <w:t>x</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lang w:eastAsia="ru-RU"/>
        </w:rPr>
        <w:t xml:space="preserve"> равен </w:t>
      </w:r>
      <w:r w:rsidRPr="000F4C93">
        <w:rPr>
          <w:rFonts w:ascii="Times New Roman" w:eastAsia="Times New Roman" w:hAnsi="Times New Roman" w:cs="Times New Roman"/>
          <w:sz w:val="28"/>
          <w:szCs w:val="20"/>
          <w:lang w:eastAsia="ru-RU"/>
        </w:rPr>
        <w:sym w:font="Symbol" w:char="F044"/>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частота дискретизации </w:t>
      </w:r>
      <w:proofErr w:type="gramStart"/>
      <w:r w:rsidRPr="000F4C93">
        <w:rPr>
          <w:rFonts w:ascii="Times New Roman" w:eastAsia="Times New Roman" w:hAnsi="Times New Roman" w:cs="Times New Roman"/>
          <w:sz w:val="28"/>
          <w:szCs w:val="20"/>
          <w:lang w:val="en-US" w:eastAsia="ru-RU"/>
        </w:rPr>
        <w:t>f</w:t>
      </w:r>
      <w:proofErr w:type="gramEnd"/>
      <w:r w:rsidRPr="000F4C93">
        <w:rPr>
          <w:rFonts w:ascii="Times New Roman" w:eastAsia="Times New Roman" w:hAnsi="Times New Roman" w:cs="Times New Roman"/>
          <w:sz w:val="28"/>
          <w:szCs w:val="20"/>
          <w:vertAlign w:val="subscript"/>
          <w:lang w:eastAsia="ru-RU"/>
        </w:rPr>
        <w:t>д</w:t>
      </w:r>
      <w:r w:rsidRPr="000F4C93">
        <w:rPr>
          <w:rFonts w:ascii="Times New Roman" w:eastAsia="Times New Roman" w:hAnsi="Times New Roman" w:cs="Times New Roman"/>
          <w:sz w:val="28"/>
          <w:szCs w:val="20"/>
          <w:lang w:eastAsia="ru-RU"/>
        </w:rPr>
        <w:t xml:space="preserve"> = 1/</w:t>
      </w:r>
      <w:r w:rsidRPr="000F4C93">
        <w:rPr>
          <w:rFonts w:ascii="Times New Roman" w:eastAsia="Times New Roman" w:hAnsi="Times New Roman" w:cs="Times New Roman"/>
          <w:sz w:val="28"/>
          <w:szCs w:val="20"/>
          <w:lang w:eastAsia="ru-RU"/>
        </w:rPr>
        <w:sym w:font="Symbol" w:char="F044"/>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время прохождения </w:t>
      </w:r>
      <w:proofErr w:type="spellStart"/>
      <w:r w:rsidRPr="000F4C93">
        <w:rPr>
          <w:rFonts w:ascii="Times New Roman" w:eastAsia="Times New Roman" w:hAnsi="Times New Roman" w:cs="Times New Roman"/>
          <w:sz w:val="28"/>
          <w:szCs w:val="20"/>
          <w:lang w:eastAsia="ru-RU"/>
        </w:rPr>
        <w:t>дискретизированного</w:t>
      </w:r>
      <w:proofErr w:type="spellEnd"/>
      <w:r w:rsidRPr="000F4C93">
        <w:rPr>
          <w:rFonts w:ascii="Times New Roman" w:eastAsia="Times New Roman" w:hAnsi="Times New Roman" w:cs="Times New Roman"/>
          <w:sz w:val="28"/>
          <w:szCs w:val="20"/>
          <w:lang w:eastAsia="ru-RU"/>
        </w:rPr>
        <w:t xml:space="preserve"> сигнала </w:t>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 </w:t>
      </w:r>
      <w:r w:rsidRPr="000F4C93">
        <w:rPr>
          <w:rFonts w:ascii="Times New Roman" w:eastAsia="Times New Roman" w:hAnsi="Times New Roman" w:cs="Times New Roman"/>
          <w:i/>
          <w:sz w:val="28"/>
          <w:szCs w:val="20"/>
          <w:lang w:val="en-US" w:eastAsia="ru-RU"/>
        </w:rPr>
        <w:t>N</w:t>
      </w:r>
      <w:r w:rsidRPr="000F4C93">
        <w:rPr>
          <w:rFonts w:ascii="Times New Roman" w:eastAsia="Times New Roman" w:hAnsi="Times New Roman" w:cs="Times New Roman"/>
          <w:sz w:val="28"/>
          <w:szCs w:val="20"/>
          <w:lang w:val="en-US" w:eastAsia="ru-RU"/>
        </w:rPr>
        <w:sym w:font="Symbol" w:char="F044"/>
      </w:r>
      <w:r w:rsidRPr="000F4C93">
        <w:rPr>
          <w:rFonts w:ascii="Times New Roman" w:eastAsia="Times New Roman" w:hAnsi="Times New Roman" w:cs="Times New Roman"/>
          <w:sz w:val="28"/>
          <w:szCs w:val="20"/>
          <w:lang w:val="en-US" w:eastAsia="ru-RU"/>
        </w:rPr>
        <w:t>t</w:t>
      </w:r>
      <w:r w:rsidRPr="000F4C93">
        <w:rPr>
          <w:rFonts w:ascii="Times New Roman" w:eastAsia="Times New Roman" w:hAnsi="Times New Roman" w:cs="Times New Roman"/>
          <w:sz w:val="28"/>
          <w:szCs w:val="20"/>
          <w:lang w:eastAsia="ru-RU"/>
        </w:rPr>
        <w:t xml:space="preserve">. Тогда </w:t>
      </w:r>
      <w:proofErr w:type="spellStart"/>
      <w:r w:rsidRPr="000F4C93">
        <w:rPr>
          <w:rFonts w:ascii="Times New Roman" w:eastAsia="Times New Roman" w:hAnsi="Times New Roman" w:cs="Times New Roman"/>
          <w:sz w:val="28"/>
          <w:szCs w:val="20"/>
          <w:lang w:eastAsia="ru-RU"/>
        </w:rPr>
        <w:t>дискретизированный</w:t>
      </w:r>
      <w:proofErr w:type="spellEnd"/>
      <w:r w:rsidRPr="000F4C93">
        <w:rPr>
          <w:rFonts w:ascii="Times New Roman" w:eastAsia="Times New Roman" w:hAnsi="Times New Roman" w:cs="Times New Roman"/>
          <w:sz w:val="28"/>
          <w:szCs w:val="20"/>
          <w:lang w:eastAsia="ru-RU"/>
        </w:rPr>
        <w:t xml:space="preserve"> гармонический сигнал, содержащий целое число периодов </w:t>
      </w:r>
      <w:r w:rsidRPr="000F4C93">
        <w:rPr>
          <w:rFonts w:ascii="Times New Roman" w:eastAsia="Times New Roman" w:hAnsi="Times New Roman" w:cs="Times New Roman"/>
          <w:sz w:val="28"/>
          <w:szCs w:val="20"/>
          <w:lang w:val="en-US" w:eastAsia="ru-RU"/>
        </w:rPr>
        <w:t>k</w:t>
      </w:r>
      <w:r w:rsidRPr="000F4C93">
        <w:rPr>
          <w:rFonts w:ascii="Times New Roman" w:eastAsia="Times New Roman" w:hAnsi="Times New Roman" w:cs="Times New Roman"/>
          <w:sz w:val="28"/>
          <w:szCs w:val="20"/>
          <w:lang w:eastAsia="ru-RU"/>
        </w:rPr>
        <w:t xml:space="preserve"> на промежутке анализа, будет иметь в спектре одну ненулевую составляющую, стоящую на </w:t>
      </w:r>
      <w:r w:rsidRPr="000F4C93">
        <w:rPr>
          <w:rFonts w:ascii="Times New Roman" w:eastAsia="Times New Roman" w:hAnsi="Times New Roman" w:cs="Times New Roman"/>
          <w:sz w:val="28"/>
          <w:szCs w:val="20"/>
          <w:lang w:val="en-US" w:eastAsia="ru-RU"/>
        </w:rPr>
        <w:t>k</w:t>
      </w:r>
      <w:r w:rsidRPr="000F4C93">
        <w:rPr>
          <w:rFonts w:ascii="Times New Roman" w:eastAsia="Times New Roman" w:hAnsi="Times New Roman" w:cs="Times New Roman"/>
          <w:sz w:val="28"/>
          <w:szCs w:val="20"/>
          <w:lang w:eastAsia="ru-RU"/>
        </w:rPr>
        <w:t>-ом месте.</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Таким образом, здесь имеется аналогия с рядом Фурье для периодической функции и результат ДПФ можно рассматривать как дискретный спектр разложения исходного сигнала по гармоническим составляющим с частотами, кратными минимальной частоте. </w:t>
      </w:r>
      <w:proofErr w:type="gramStart"/>
      <w:r w:rsidRPr="000F4C93">
        <w:rPr>
          <w:rFonts w:ascii="Times New Roman" w:eastAsia="Times New Roman" w:hAnsi="Times New Roman" w:cs="Times New Roman"/>
          <w:sz w:val="28"/>
          <w:szCs w:val="20"/>
          <w:lang w:val="en-US" w:eastAsia="ru-RU"/>
        </w:rPr>
        <w:t>f</w:t>
      </w:r>
      <w:proofErr w:type="gramEnd"/>
      <w:r w:rsidRPr="000F4C93">
        <w:rPr>
          <w:rFonts w:ascii="Times New Roman" w:eastAsia="Times New Roman" w:hAnsi="Times New Roman" w:cs="Times New Roman"/>
          <w:sz w:val="28"/>
          <w:szCs w:val="20"/>
          <w:vertAlign w:val="subscript"/>
          <w:lang w:eastAsia="ru-RU"/>
        </w:rPr>
        <w:t>д</w:t>
      </w:r>
      <w:r w:rsidRPr="000F4C93">
        <w:rPr>
          <w:rFonts w:ascii="Times New Roman" w:eastAsia="Times New Roman" w:hAnsi="Times New Roman" w:cs="Times New Roman"/>
          <w:sz w:val="28"/>
          <w:szCs w:val="20"/>
          <w:lang w:eastAsia="ru-RU"/>
        </w:rPr>
        <w:t>/</w:t>
      </w:r>
      <w:r w:rsidRPr="000F4C93">
        <w:rPr>
          <w:rFonts w:ascii="Times New Roman" w:eastAsia="Times New Roman" w:hAnsi="Times New Roman" w:cs="Times New Roman"/>
          <w:i/>
          <w:sz w:val="28"/>
          <w:szCs w:val="20"/>
          <w:lang w:val="en-US" w:eastAsia="ru-RU"/>
        </w:rPr>
        <w:t>N</w:t>
      </w:r>
      <w:r w:rsidRPr="000F4C93">
        <w:rPr>
          <w:rFonts w:ascii="Times New Roman" w:eastAsia="Times New Roman" w:hAnsi="Times New Roman" w:cs="Times New Roman"/>
          <w:sz w:val="28"/>
          <w:szCs w:val="20"/>
          <w:lang w:eastAsia="ru-RU"/>
        </w:rPr>
        <w:t xml:space="preserve">. Эта частота называется разрешением спектра при использовании ДПФ. Например, если частота дискретизации равна 100 Гц, а число линий спектра равно 200, то разрешение спектра равно </w:t>
      </w:r>
      <w:r w:rsidRPr="000F4C93">
        <w:rPr>
          <w:rFonts w:ascii="Times New Roman" w:eastAsia="Times New Roman" w:hAnsi="Times New Roman" w:cs="Times New Roman"/>
          <w:sz w:val="28"/>
          <w:szCs w:val="20"/>
          <w:lang w:val="en-US" w:eastAsia="ru-RU"/>
        </w:rPr>
        <w:t>r</w:t>
      </w:r>
      <w:r w:rsidRPr="000F4C93">
        <w:rPr>
          <w:rFonts w:ascii="Times New Roman" w:eastAsia="Times New Roman" w:hAnsi="Times New Roman" w:cs="Times New Roman"/>
          <w:sz w:val="28"/>
          <w:szCs w:val="20"/>
          <w:lang w:eastAsia="ru-RU"/>
        </w:rPr>
        <w:t xml:space="preserve"> = 100/200 = 0,5 Гц.</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В линейных системах, с которыми мы обычно имеем дело, частота возмущающей силы совпадает с частотой реакции системы на эту силу. Этот факт позволяет идентифицировать источники вибрации, исследуя спектр </w:t>
      </w:r>
      <w:proofErr w:type="spellStart"/>
      <w:r w:rsidRPr="000F4C93">
        <w:rPr>
          <w:rFonts w:ascii="Times New Roman" w:eastAsia="Times New Roman" w:hAnsi="Times New Roman" w:cs="Times New Roman"/>
          <w:sz w:val="28"/>
          <w:szCs w:val="20"/>
          <w:lang w:eastAsia="ru-RU"/>
        </w:rPr>
        <w:t>виброакустического</w:t>
      </w:r>
      <w:proofErr w:type="spellEnd"/>
      <w:r w:rsidRPr="000F4C93">
        <w:rPr>
          <w:rFonts w:ascii="Times New Roman" w:eastAsia="Times New Roman" w:hAnsi="Times New Roman" w:cs="Times New Roman"/>
          <w:sz w:val="28"/>
          <w:szCs w:val="20"/>
          <w:lang w:eastAsia="ru-RU"/>
        </w:rPr>
        <w:t xml:space="preserve"> сигнала.</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lastRenderedPageBreak/>
        <w:t xml:space="preserve">Надо иметь в виду, что гармонический сигнал, частота которого не кратна минимальной частоте </w:t>
      </w:r>
      <w:proofErr w:type="gramStart"/>
      <w:r w:rsidRPr="000F4C93">
        <w:rPr>
          <w:rFonts w:ascii="Times New Roman" w:eastAsia="Times New Roman" w:hAnsi="Times New Roman" w:cs="Times New Roman"/>
          <w:sz w:val="28"/>
          <w:szCs w:val="20"/>
          <w:lang w:val="en-US" w:eastAsia="ru-RU"/>
        </w:rPr>
        <w:t>f</w:t>
      </w:r>
      <w:proofErr w:type="gramEnd"/>
      <w:r w:rsidRPr="000F4C93">
        <w:rPr>
          <w:rFonts w:ascii="Times New Roman" w:eastAsia="Times New Roman" w:hAnsi="Times New Roman" w:cs="Times New Roman"/>
          <w:sz w:val="28"/>
          <w:szCs w:val="20"/>
          <w:vertAlign w:val="subscript"/>
          <w:lang w:eastAsia="ru-RU"/>
        </w:rPr>
        <w:t>д</w:t>
      </w:r>
      <w:r w:rsidRPr="000F4C93">
        <w:rPr>
          <w:rFonts w:ascii="Times New Roman" w:eastAsia="Times New Roman" w:hAnsi="Times New Roman" w:cs="Times New Roman"/>
          <w:sz w:val="28"/>
          <w:szCs w:val="20"/>
          <w:lang w:eastAsia="ru-RU"/>
        </w:rPr>
        <w:t>/</w:t>
      </w:r>
      <w:r w:rsidRPr="000F4C93">
        <w:rPr>
          <w:rFonts w:ascii="Times New Roman" w:eastAsia="Times New Roman" w:hAnsi="Times New Roman" w:cs="Times New Roman"/>
          <w:i/>
          <w:sz w:val="28"/>
          <w:szCs w:val="20"/>
          <w:lang w:val="en-US" w:eastAsia="ru-RU"/>
        </w:rPr>
        <w:t>N</w:t>
      </w:r>
      <w:r w:rsidRPr="000F4C93">
        <w:rPr>
          <w:rFonts w:ascii="Times New Roman" w:eastAsia="Times New Roman" w:hAnsi="Times New Roman" w:cs="Times New Roman"/>
          <w:sz w:val="28"/>
          <w:szCs w:val="20"/>
          <w:lang w:eastAsia="ru-RU"/>
        </w:rPr>
        <w:t xml:space="preserve">, будет иметь в спектре больше одной составляющей (боковые лепестки). Частично подавить их удается, умножая исходный сигнал на гладкую временную функцию, стремящуюся к 0 на концах промежутка анализа. Такая функция называется временным окном. Широкое распространение в </w:t>
      </w:r>
      <w:proofErr w:type="spellStart"/>
      <w:r w:rsidRPr="000F4C93">
        <w:rPr>
          <w:rFonts w:ascii="Times New Roman" w:eastAsia="Times New Roman" w:hAnsi="Times New Roman" w:cs="Times New Roman"/>
          <w:sz w:val="28"/>
          <w:szCs w:val="20"/>
          <w:lang w:eastAsia="ru-RU"/>
        </w:rPr>
        <w:t>вибродиагностике</w:t>
      </w:r>
      <w:proofErr w:type="spellEnd"/>
      <w:r w:rsidRPr="000F4C93">
        <w:rPr>
          <w:rFonts w:ascii="Times New Roman" w:eastAsia="Times New Roman" w:hAnsi="Times New Roman" w:cs="Times New Roman"/>
          <w:sz w:val="28"/>
          <w:szCs w:val="20"/>
          <w:lang w:eastAsia="ru-RU"/>
        </w:rPr>
        <w:t xml:space="preserve"> получило окно Хемминга, описываемое выражением 0,54 + 0,46 </w:t>
      </w:r>
      <w:proofErr w:type="spellStart"/>
      <w:r w:rsidRPr="000F4C93">
        <w:rPr>
          <w:rFonts w:ascii="Times New Roman" w:eastAsia="Times New Roman" w:hAnsi="Times New Roman" w:cs="Times New Roman"/>
          <w:sz w:val="28"/>
          <w:szCs w:val="20"/>
          <w:lang w:val="en-US" w:eastAsia="ru-RU"/>
        </w:rPr>
        <w:t>cos</w:t>
      </w:r>
      <w:proofErr w:type="spellEnd"/>
      <w:r w:rsidRPr="000F4C93">
        <w:rPr>
          <w:rFonts w:ascii="Times New Roman" w:eastAsia="Times New Roman" w:hAnsi="Times New Roman" w:cs="Times New Roman"/>
          <w:sz w:val="28"/>
          <w:szCs w:val="20"/>
          <w:lang w:eastAsia="ru-RU"/>
        </w:rPr>
        <w:t>(2</w:t>
      </w:r>
      <w:r w:rsidRPr="000F4C93">
        <w:rPr>
          <w:rFonts w:ascii="Times New Roman" w:eastAsia="Times New Roman" w:hAnsi="Times New Roman" w:cs="Times New Roman"/>
          <w:sz w:val="28"/>
          <w:szCs w:val="20"/>
          <w:lang w:val="en-US" w:eastAsia="ru-RU"/>
        </w:rPr>
        <w:sym w:font="Symbol" w:char="F070"/>
      </w:r>
      <w:r w:rsidRPr="000F4C93">
        <w:rPr>
          <w:rFonts w:ascii="Times New Roman" w:eastAsia="Times New Roman" w:hAnsi="Times New Roman" w:cs="Times New Roman"/>
          <w:sz w:val="28"/>
          <w:szCs w:val="20"/>
          <w:lang w:val="en-US" w:eastAsia="ru-RU"/>
        </w:rPr>
        <w:t>k</w:t>
      </w:r>
      <w:r w:rsidRPr="000F4C93">
        <w:rPr>
          <w:rFonts w:ascii="Times New Roman" w:eastAsia="Times New Roman" w:hAnsi="Times New Roman" w:cs="Times New Roman"/>
          <w:sz w:val="28"/>
          <w:szCs w:val="20"/>
          <w:lang w:eastAsia="ru-RU"/>
        </w:rPr>
        <w:t>/</w:t>
      </w:r>
      <w:r w:rsidRPr="000F4C93">
        <w:rPr>
          <w:rFonts w:ascii="Times New Roman" w:eastAsia="Times New Roman" w:hAnsi="Times New Roman" w:cs="Times New Roman"/>
          <w:i/>
          <w:sz w:val="28"/>
          <w:szCs w:val="20"/>
          <w:lang w:val="en-US" w:eastAsia="ru-RU"/>
        </w:rPr>
        <w:t>N</w:t>
      </w:r>
      <w:r w:rsidRPr="000F4C93">
        <w:rPr>
          <w:rFonts w:ascii="Times New Roman" w:eastAsia="Times New Roman" w:hAnsi="Times New Roman" w:cs="Times New Roman"/>
          <w:sz w:val="28"/>
          <w:szCs w:val="20"/>
          <w:lang w:eastAsia="ru-RU"/>
        </w:rPr>
        <w:t xml:space="preserve">). </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Последовательность </w:t>
      </w:r>
      <w:proofErr w:type="spellStart"/>
      <w:r w:rsidRPr="000F4C93">
        <w:rPr>
          <w:rFonts w:ascii="Times New Roman" w:eastAsia="Times New Roman" w:hAnsi="Times New Roman" w:cs="Times New Roman"/>
          <w:sz w:val="28"/>
          <w:szCs w:val="20"/>
          <w:lang w:val="en-US" w:eastAsia="ru-RU"/>
        </w:rPr>
        <w:t>y</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vertAlign w:val="subscript"/>
          <w:lang w:eastAsia="ru-RU"/>
        </w:rPr>
        <w:t xml:space="preserve"> </w:t>
      </w:r>
      <w:r w:rsidRPr="000F4C93">
        <w:rPr>
          <w:rFonts w:ascii="Times New Roman" w:eastAsia="Times New Roman" w:hAnsi="Times New Roman" w:cs="Times New Roman"/>
          <w:sz w:val="28"/>
          <w:szCs w:val="20"/>
          <w:lang w:eastAsia="ru-RU"/>
        </w:rPr>
        <w:t xml:space="preserve">называют амплитудным спектром временной последовательности </w:t>
      </w:r>
      <w:proofErr w:type="spellStart"/>
      <w:r w:rsidRPr="000F4C93">
        <w:rPr>
          <w:rFonts w:ascii="Times New Roman" w:eastAsia="Times New Roman" w:hAnsi="Times New Roman" w:cs="Times New Roman"/>
          <w:sz w:val="28"/>
          <w:szCs w:val="20"/>
          <w:lang w:val="en-US" w:eastAsia="ru-RU"/>
        </w:rPr>
        <w:t>x</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lang w:eastAsia="ru-RU"/>
        </w:rPr>
        <w:t xml:space="preserve">. Так как числа </w:t>
      </w:r>
      <w:proofErr w:type="spellStart"/>
      <w:r w:rsidRPr="000F4C93">
        <w:rPr>
          <w:rFonts w:ascii="Times New Roman" w:eastAsia="Times New Roman" w:hAnsi="Times New Roman" w:cs="Times New Roman"/>
          <w:sz w:val="28"/>
          <w:szCs w:val="20"/>
          <w:lang w:val="en-US" w:eastAsia="ru-RU"/>
        </w:rPr>
        <w:t>y</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vertAlign w:val="subscript"/>
          <w:lang w:eastAsia="ru-RU"/>
        </w:rPr>
        <w:t xml:space="preserve"> </w:t>
      </w:r>
      <w:r w:rsidRPr="000F4C93">
        <w:rPr>
          <w:rFonts w:ascii="Times New Roman" w:eastAsia="Times New Roman" w:hAnsi="Times New Roman" w:cs="Times New Roman"/>
          <w:sz w:val="28"/>
          <w:szCs w:val="20"/>
          <w:lang w:eastAsia="ru-RU"/>
        </w:rPr>
        <w:t xml:space="preserve">– комплексные, то </w:t>
      </w:r>
      <w:proofErr w:type="spellStart"/>
      <w:r w:rsidRPr="000F4C93">
        <w:rPr>
          <w:rFonts w:ascii="Times New Roman" w:eastAsia="Times New Roman" w:hAnsi="Times New Roman" w:cs="Times New Roman"/>
          <w:sz w:val="28"/>
          <w:szCs w:val="20"/>
          <w:lang w:val="en-US" w:eastAsia="ru-RU"/>
        </w:rPr>
        <w:t>y</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lang w:eastAsia="ru-RU"/>
        </w:rPr>
        <w:t xml:space="preserve">= </w:t>
      </w:r>
      <w:proofErr w:type="spellStart"/>
      <w:r w:rsidRPr="000F4C93">
        <w:rPr>
          <w:rFonts w:ascii="Times New Roman" w:eastAsia="Times New Roman" w:hAnsi="Times New Roman" w:cs="Times New Roman"/>
          <w:sz w:val="28"/>
          <w:szCs w:val="20"/>
          <w:lang w:val="en-US" w:eastAsia="ru-RU"/>
        </w:rPr>
        <w:t>Rey</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lang w:eastAsia="ru-RU"/>
        </w:rPr>
        <w:t>+</w:t>
      </w:r>
      <w:proofErr w:type="spellStart"/>
      <w:r w:rsidRPr="000F4C93">
        <w:rPr>
          <w:rFonts w:ascii="Times New Roman" w:eastAsia="Times New Roman" w:hAnsi="Times New Roman" w:cs="Times New Roman"/>
          <w:sz w:val="28"/>
          <w:szCs w:val="20"/>
          <w:lang w:val="en-US" w:eastAsia="ru-RU"/>
        </w:rPr>
        <w:t>iImy</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lang w:eastAsia="ru-RU"/>
        </w:rPr>
        <w:t>. При этом (</w:t>
      </w:r>
      <w:proofErr w:type="spellStart"/>
      <w:r w:rsidRPr="000F4C93">
        <w:rPr>
          <w:rFonts w:ascii="Times New Roman" w:eastAsia="Times New Roman" w:hAnsi="Times New Roman" w:cs="Times New Roman"/>
          <w:sz w:val="28"/>
          <w:szCs w:val="20"/>
          <w:lang w:val="en-US" w:eastAsia="ru-RU"/>
        </w:rPr>
        <w:t>Rey</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lang w:eastAsia="ru-RU"/>
        </w:rPr>
        <w:t>)</w:t>
      </w:r>
      <w:r w:rsidRPr="000F4C93">
        <w:rPr>
          <w:rFonts w:ascii="Times New Roman" w:eastAsia="Times New Roman" w:hAnsi="Times New Roman" w:cs="Times New Roman"/>
          <w:sz w:val="28"/>
          <w:szCs w:val="20"/>
          <w:vertAlign w:val="superscript"/>
          <w:lang w:eastAsia="ru-RU"/>
        </w:rPr>
        <w:t>2</w:t>
      </w:r>
      <w:r w:rsidRPr="000F4C93">
        <w:rPr>
          <w:rFonts w:ascii="Times New Roman" w:eastAsia="Times New Roman" w:hAnsi="Times New Roman" w:cs="Times New Roman"/>
          <w:sz w:val="28"/>
          <w:szCs w:val="20"/>
          <w:lang w:eastAsia="ru-RU"/>
        </w:rPr>
        <w:t>+(</w:t>
      </w:r>
      <w:proofErr w:type="spellStart"/>
      <w:r w:rsidRPr="000F4C93">
        <w:rPr>
          <w:rFonts w:ascii="Times New Roman" w:eastAsia="Times New Roman" w:hAnsi="Times New Roman" w:cs="Times New Roman"/>
          <w:sz w:val="28"/>
          <w:szCs w:val="20"/>
          <w:lang w:val="en-US" w:eastAsia="ru-RU"/>
        </w:rPr>
        <w:t>Imy</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lang w:eastAsia="ru-RU"/>
        </w:rPr>
        <w:t>)</w:t>
      </w:r>
      <w:r w:rsidRPr="000F4C93">
        <w:rPr>
          <w:rFonts w:ascii="Times New Roman" w:eastAsia="Times New Roman" w:hAnsi="Times New Roman" w:cs="Times New Roman"/>
          <w:sz w:val="28"/>
          <w:szCs w:val="20"/>
          <w:vertAlign w:val="superscript"/>
          <w:lang w:eastAsia="ru-RU"/>
        </w:rPr>
        <w:t>2</w:t>
      </w:r>
      <w:r w:rsidRPr="000F4C93">
        <w:rPr>
          <w:rFonts w:ascii="Times New Roman" w:eastAsia="Times New Roman" w:hAnsi="Times New Roman" w:cs="Times New Roman"/>
          <w:sz w:val="28"/>
          <w:szCs w:val="20"/>
          <w:lang w:eastAsia="ru-RU"/>
        </w:rPr>
        <w:t xml:space="preserve"> является квадратом амплитуды, а </w:t>
      </w:r>
      <w:r w:rsidRPr="000F4C93">
        <w:rPr>
          <w:rFonts w:ascii="Times New Roman" w:eastAsia="Times New Roman" w:hAnsi="Times New Roman" w:cs="Times New Roman"/>
          <w:sz w:val="28"/>
          <w:szCs w:val="20"/>
          <w:lang w:eastAsia="ru-RU"/>
        </w:rPr>
        <w:sym w:font="Symbol" w:char="F06A"/>
      </w:r>
      <w:r w:rsidRPr="000F4C93">
        <w:rPr>
          <w:rFonts w:ascii="Times New Roman" w:eastAsia="Times New Roman" w:hAnsi="Times New Roman" w:cs="Times New Roman"/>
          <w:sz w:val="28"/>
          <w:szCs w:val="20"/>
          <w:lang w:eastAsia="ru-RU"/>
        </w:rPr>
        <w:t xml:space="preserve"> = </w:t>
      </w:r>
      <w:proofErr w:type="spellStart"/>
      <w:r w:rsidRPr="000F4C93">
        <w:rPr>
          <w:rFonts w:ascii="Times New Roman" w:eastAsia="Times New Roman" w:hAnsi="Times New Roman" w:cs="Times New Roman"/>
          <w:sz w:val="28"/>
          <w:szCs w:val="20"/>
          <w:lang w:val="en-US" w:eastAsia="ru-RU"/>
        </w:rPr>
        <w:t>arctg</w:t>
      </w:r>
      <w:proofErr w:type="spellEnd"/>
      <w:r w:rsidRPr="000F4C93">
        <w:rPr>
          <w:rFonts w:ascii="Times New Roman" w:eastAsia="Times New Roman" w:hAnsi="Times New Roman" w:cs="Times New Roman"/>
          <w:sz w:val="28"/>
          <w:szCs w:val="20"/>
          <w:lang w:eastAsia="ru-RU"/>
        </w:rPr>
        <w:t>(</w:t>
      </w:r>
      <w:proofErr w:type="spellStart"/>
      <w:r w:rsidRPr="000F4C93">
        <w:rPr>
          <w:rFonts w:ascii="Times New Roman" w:eastAsia="Times New Roman" w:hAnsi="Times New Roman" w:cs="Times New Roman"/>
          <w:sz w:val="28"/>
          <w:szCs w:val="20"/>
          <w:lang w:val="en-US" w:eastAsia="ru-RU"/>
        </w:rPr>
        <w:t>Imy</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lang w:eastAsia="ru-RU"/>
        </w:rPr>
        <w:t>/</w:t>
      </w:r>
      <w:proofErr w:type="spellStart"/>
      <w:r w:rsidRPr="000F4C93">
        <w:rPr>
          <w:rFonts w:ascii="Times New Roman" w:eastAsia="Times New Roman" w:hAnsi="Times New Roman" w:cs="Times New Roman"/>
          <w:sz w:val="28"/>
          <w:szCs w:val="20"/>
          <w:lang w:val="en-US" w:eastAsia="ru-RU"/>
        </w:rPr>
        <w:t>Rey</w:t>
      </w:r>
      <w:r w:rsidRPr="000F4C93">
        <w:rPr>
          <w:rFonts w:ascii="Times New Roman" w:eastAsia="Times New Roman" w:hAnsi="Times New Roman" w:cs="Times New Roman"/>
          <w:sz w:val="28"/>
          <w:szCs w:val="20"/>
          <w:vertAlign w:val="subscript"/>
          <w:lang w:val="en-US" w:eastAsia="ru-RU"/>
        </w:rPr>
        <w:t>n</w:t>
      </w:r>
      <w:proofErr w:type="spellEnd"/>
      <w:r w:rsidRPr="000F4C93">
        <w:rPr>
          <w:rFonts w:ascii="Times New Roman" w:eastAsia="Times New Roman" w:hAnsi="Times New Roman" w:cs="Times New Roman"/>
          <w:sz w:val="28"/>
          <w:szCs w:val="20"/>
          <w:lang w:eastAsia="ru-RU"/>
        </w:rPr>
        <w:t>) – фазой данной гармоники.</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Для определения одного элемента ДПФ необходимо выполнить </w:t>
      </w:r>
      <w:r w:rsidRPr="000F4C93">
        <w:rPr>
          <w:rFonts w:ascii="Times New Roman" w:eastAsia="Times New Roman" w:hAnsi="Times New Roman" w:cs="Times New Roman"/>
          <w:sz w:val="28"/>
          <w:szCs w:val="20"/>
          <w:lang w:val="en-US" w:eastAsia="ru-RU"/>
        </w:rPr>
        <w:t>N</w:t>
      </w:r>
      <w:r w:rsidRPr="000F4C93">
        <w:rPr>
          <w:rFonts w:ascii="Times New Roman" w:eastAsia="Times New Roman" w:hAnsi="Times New Roman" w:cs="Times New Roman"/>
          <w:sz w:val="28"/>
          <w:szCs w:val="20"/>
          <w:lang w:eastAsia="ru-RU"/>
        </w:rPr>
        <w:t xml:space="preserve"> умножений на комплексные числа и столько же сложений. Следовательно, для нахождения ДПФ требуется выполнить </w:t>
      </w:r>
      <w:r w:rsidRPr="000F4C93">
        <w:rPr>
          <w:rFonts w:ascii="Times New Roman" w:eastAsia="Times New Roman" w:hAnsi="Times New Roman" w:cs="Times New Roman"/>
          <w:sz w:val="28"/>
          <w:szCs w:val="20"/>
          <w:lang w:val="en-US" w:eastAsia="ru-RU"/>
        </w:rPr>
        <w:sym w:font="Symbol" w:char="F07E"/>
      </w:r>
      <w:r w:rsidRPr="000F4C93">
        <w:rPr>
          <w:rFonts w:ascii="Times New Roman" w:eastAsia="Times New Roman" w:hAnsi="Times New Roman" w:cs="Times New Roman"/>
          <w:sz w:val="28"/>
          <w:szCs w:val="20"/>
          <w:lang w:eastAsia="ru-RU"/>
        </w:rPr>
        <w:t xml:space="preserve"> </w:t>
      </w:r>
      <w:r w:rsidRPr="000F4C93">
        <w:rPr>
          <w:rFonts w:ascii="Times New Roman" w:eastAsia="Times New Roman" w:hAnsi="Times New Roman" w:cs="Times New Roman"/>
          <w:i/>
          <w:sz w:val="28"/>
          <w:szCs w:val="20"/>
          <w:lang w:val="en-US" w:eastAsia="ru-RU"/>
        </w:rPr>
        <w:t>N</w:t>
      </w:r>
      <w:r w:rsidRPr="000F4C93">
        <w:rPr>
          <w:rFonts w:ascii="Times New Roman" w:eastAsia="Times New Roman" w:hAnsi="Times New Roman" w:cs="Times New Roman"/>
          <w:sz w:val="28"/>
          <w:szCs w:val="20"/>
          <w:vertAlign w:val="superscript"/>
          <w:lang w:eastAsia="ru-RU"/>
        </w:rPr>
        <w:t>2</w:t>
      </w:r>
      <w:r w:rsidRPr="000F4C93">
        <w:rPr>
          <w:rFonts w:ascii="Times New Roman" w:eastAsia="Times New Roman" w:hAnsi="Times New Roman" w:cs="Times New Roman"/>
          <w:sz w:val="28"/>
          <w:szCs w:val="20"/>
          <w:lang w:eastAsia="ru-RU"/>
        </w:rPr>
        <w:t xml:space="preserve"> арифметических действий.</w:t>
      </w:r>
    </w:p>
    <w:p w:rsidR="000F4C93" w:rsidRPr="000F4C93" w:rsidRDefault="000F4C93" w:rsidP="000F4C93">
      <w:pPr>
        <w:spacing w:after="0" w:line="360" w:lineRule="auto"/>
        <w:ind w:firstLine="242"/>
        <w:jc w:val="both"/>
        <w:rPr>
          <w:rFonts w:ascii="Times New Roman" w:eastAsia="Times New Roman" w:hAnsi="Times New Roman" w:cs="Times New Roman"/>
          <w:sz w:val="28"/>
          <w:szCs w:val="20"/>
          <w:lang w:eastAsia="ru-RU"/>
        </w:rPr>
      </w:pPr>
      <w:r w:rsidRPr="000F4C93">
        <w:rPr>
          <w:rFonts w:ascii="Times New Roman" w:eastAsia="Times New Roman" w:hAnsi="Times New Roman" w:cs="Times New Roman"/>
          <w:sz w:val="28"/>
          <w:szCs w:val="20"/>
          <w:lang w:eastAsia="ru-RU"/>
        </w:rPr>
        <w:t xml:space="preserve">Более скоростное и эффективное вычисление спектра обеспечивает быстрое преобразование Фурье (БПФ). В основу его алгоритма положен принцип разбиения (прореживания) исходной последовательности на ряд промежуточных последовательностей. При этом объем вычислений составляет </w:t>
      </w:r>
      <w:r w:rsidRPr="000F4C93">
        <w:rPr>
          <w:rFonts w:ascii="Times New Roman" w:eastAsia="Times New Roman" w:hAnsi="Times New Roman" w:cs="Times New Roman"/>
          <w:sz w:val="28"/>
          <w:szCs w:val="20"/>
          <w:lang w:eastAsia="ru-RU"/>
        </w:rPr>
        <w:sym w:font="Symbol" w:char="F07E"/>
      </w:r>
      <w:r w:rsidRPr="000F4C93">
        <w:rPr>
          <w:rFonts w:ascii="Times New Roman" w:eastAsia="Times New Roman" w:hAnsi="Times New Roman" w:cs="Times New Roman"/>
          <w:sz w:val="28"/>
          <w:szCs w:val="20"/>
          <w:lang w:eastAsia="ru-RU"/>
        </w:rPr>
        <w:t xml:space="preserve"> </w:t>
      </w:r>
      <w:r w:rsidRPr="000F4C93">
        <w:rPr>
          <w:rFonts w:ascii="Times New Roman" w:eastAsia="Times New Roman" w:hAnsi="Times New Roman" w:cs="Times New Roman"/>
          <w:i/>
          <w:sz w:val="28"/>
          <w:szCs w:val="20"/>
          <w:lang w:val="en-US" w:eastAsia="ru-RU"/>
        </w:rPr>
        <w:t>N</w:t>
      </w:r>
      <w:r w:rsidRPr="000F4C93">
        <w:rPr>
          <w:rFonts w:ascii="Times New Roman" w:eastAsia="Times New Roman" w:hAnsi="Times New Roman" w:cs="Times New Roman"/>
          <w:sz w:val="28"/>
          <w:szCs w:val="20"/>
          <w:lang w:eastAsia="ru-RU"/>
        </w:rPr>
        <w:t xml:space="preserve"> </w:t>
      </w:r>
      <w:r w:rsidRPr="000F4C93">
        <w:rPr>
          <w:rFonts w:ascii="Times New Roman" w:eastAsia="Times New Roman" w:hAnsi="Times New Roman" w:cs="Times New Roman"/>
          <w:sz w:val="28"/>
          <w:szCs w:val="20"/>
          <w:lang w:val="en-US" w:eastAsia="ru-RU"/>
        </w:rPr>
        <w:t>log</w:t>
      </w:r>
      <w:r w:rsidRPr="000F4C93">
        <w:rPr>
          <w:rFonts w:ascii="Times New Roman" w:eastAsia="Times New Roman" w:hAnsi="Times New Roman" w:cs="Times New Roman"/>
          <w:sz w:val="28"/>
          <w:szCs w:val="20"/>
          <w:vertAlign w:val="subscript"/>
          <w:lang w:eastAsia="ru-RU"/>
        </w:rPr>
        <w:t>2</w:t>
      </w:r>
      <w:r w:rsidRPr="000F4C93">
        <w:rPr>
          <w:rFonts w:ascii="Times New Roman" w:eastAsia="Times New Roman" w:hAnsi="Times New Roman" w:cs="Times New Roman"/>
          <w:i/>
          <w:sz w:val="28"/>
          <w:szCs w:val="20"/>
          <w:lang w:val="en-US" w:eastAsia="ru-RU"/>
        </w:rPr>
        <w:t>N</w:t>
      </w:r>
      <w:r w:rsidRPr="000F4C93">
        <w:rPr>
          <w:rFonts w:ascii="Times New Roman" w:eastAsia="Times New Roman" w:hAnsi="Times New Roman" w:cs="Times New Roman"/>
          <w:sz w:val="28"/>
          <w:szCs w:val="20"/>
          <w:lang w:eastAsia="ru-RU"/>
        </w:rPr>
        <w:t xml:space="preserve"> арифметических действий, если </w:t>
      </w:r>
      <w:r w:rsidRPr="000F4C93">
        <w:rPr>
          <w:rFonts w:ascii="Times New Roman" w:eastAsia="Times New Roman" w:hAnsi="Times New Roman" w:cs="Times New Roman"/>
          <w:i/>
          <w:sz w:val="28"/>
          <w:szCs w:val="20"/>
          <w:lang w:val="en-US" w:eastAsia="ru-RU"/>
        </w:rPr>
        <w:t>N</w:t>
      </w:r>
      <w:r w:rsidRPr="000F4C93">
        <w:rPr>
          <w:rFonts w:ascii="Times New Roman" w:eastAsia="Times New Roman" w:hAnsi="Times New Roman" w:cs="Times New Roman"/>
          <w:sz w:val="28"/>
          <w:szCs w:val="20"/>
          <w:lang w:eastAsia="ru-RU"/>
        </w:rPr>
        <w:t>=2</w:t>
      </w:r>
      <w:r w:rsidRPr="000F4C93">
        <w:rPr>
          <w:rFonts w:ascii="Times New Roman" w:eastAsia="Times New Roman" w:hAnsi="Times New Roman" w:cs="Times New Roman"/>
          <w:sz w:val="28"/>
          <w:szCs w:val="20"/>
          <w:vertAlign w:val="superscript"/>
          <w:lang w:val="en-US" w:eastAsia="ru-RU"/>
        </w:rPr>
        <w:t>k</w:t>
      </w:r>
      <w:r w:rsidRPr="000F4C93">
        <w:rPr>
          <w:rFonts w:ascii="Times New Roman" w:eastAsia="Times New Roman" w:hAnsi="Times New Roman" w:cs="Times New Roman"/>
          <w:sz w:val="28"/>
          <w:szCs w:val="20"/>
          <w:lang w:eastAsia="ru-RU"/>
        </w:rPr>
        <w:t>.</w:t>
      </w:r>
    </w:p>
    <w:p w:rsidR="00E957F9" w:rsidRDefault="00E957F9"/>
    <w:sectPr w:rsidR="00E957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750"/>
    <w:rsid w:val="000F4C93"/>
    <w:rsid w:val="00DA3750"/>
    <w:rsid w:val="00E95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4C9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4C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4C9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4C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1771</Words>
  <Characters>10100</Characters>
  <Application>Microsoft Office Word</Application>
  <DocSecurity>0</DocSecurity>
  <Lines>84</Lines>
  <Paragraphs>23</Paragraphs>
  <ScaleCrop>false</ScaleCrop>
  <Company>Hewlett-Packard Company</Company>
  <LinksUpToDate>false</LinksUpToDate>
  <CharactersWithSpaces>11848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Годунова</dc:creator>
  <cp:keywords/>
  <dc:description/>
  <cp:lastModifiedBy>Людмила Годунова</cp:lastModifiedBy>
  <cp:revision>2</cp:revision>
  <dcterms:created xsi:type="dcterms:W3CDTF">2019-08-25T09:18:00Z</dcterms:created>
  <dcterms:modified xsi:type="dcterms:W3CDTF">2019-08-25T09:19:00Z</dcterms:modified>
</cp:coreProperties>
</file>